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9540"/>
      </w:tblGrid>
      <w:tr w:rsidR="009802FC" w:rsidRPr="009802FC" w14:paraId="4DEC8286" w14:textId="77777777" w:rsidTr="004B7947">
        <w:trPr>
          <w:trHeight w:val="685"/>
        </w:trPr>
        <w:tc>
          <w:tcPr>
            <w:tcW w:w="19080" w:type="dxa"/>
            <w:gridSpan w:val="2"/>
            <w:shd w:val="clear" w:color="auto" w:fill="C6D9F1" w:themeFill="text2" w:themeFillTint="33"/>
            <w:hideMark/>
          </w:tcPr>
          <w:p w14:paraId="370174D9" w14:textId="1C71DAFB" w:rsidR="009802FC" w:rsidRPr="009802FC" w:rsidRDefault="009802FC" w:rsidP="00A539FB">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sidR="00A539FB">
              <w:rPr>
                <w:rFonts w:ascii="Arial" w:eastAsia="Times New Roman" w:hAnsi="Arial" w:cs="Arial"/>
                <w:b/>
                <w:bCs/>
                <w:sz w:val="36"/>
                <w:szCs w:val="44"/>
              </w:rPr>
              <w:t>Concurrent Review</w:t>
            </w:r>
          </w:p>
        </w:tc>
      </w:tr>
      <w:tr w:rsidR="009802FC" w:rsidRPr="009802FC" w14:paraId="20EF3550" w14:textId="77777777" w:rsidTr="004B7947">
        <w:trPr>
          <w:trHeight w:val="574"/>
        </w:trPr>
        <w:tc>
          <w:tcPr>
            <w:tcW w:w="19080" w:type="dxa"/>
            <w:gridSpan w:val="2"/>
            <w:shd w:val="clear" w:color="auto" w:fill="D9D9D9" w:themeFill="background1" w:themeFillShade="D9"/>
            <w:hideMark/>
          </w:tcPr>
          <w:p w14:paraId="055820CE" w14:textId="25F6A10E" w:rsidR="009802FC" w:rsidRPr="009802FC" w:rsidRDefault="009802FC" w:rsidP="00B422A6">
            <w:pPr>
              <w:rPr>
                <w:rFonts w:ascii="Arial" w:eastAsia="Times New Roman" w:hAnsi="Arial" w:cs="Arial"/>
                <w:b/>
                <w:bCs/>
                <w:sz w:val="28"/>
                <w:szCs w:val="36"/>
              </w:rPr>
            </w:pPr>
            <w:r w:rsidRPr="009802FC">
              <w:rPr>
                <w:rFonts w:ascii="Arial" w:eastAsia="Times New Roman" w:hAnsi="Arial" w:cs="Arial"/>
                <w:b/>
                <w:bCs/>
                <w:sz w:val="28"/>
                <w:szCs w:val="36"/>
              </w:rPr>
              <w:t>Classification</w:t>
            </w:r>
            <w:r w:rsidR="00A539FB">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9802FC" w:rsidRPr="009802FC" w14:paraId="1E78A951" w14:textId="77777777" w:rsidTr="004B7947">
        <w:trPr>
          <w:trHeight w:val="600"/>
        </w:trPr>
        <w:tc>
          <w:tcPr>
            <w:tcW w:w="19080" w:type="dxa"/>
            <w:gridSpan w:val="2"/>
            <w:shd w:val="clear" w:color="auto" w:fill="D9D9D9" w:themeFill="background1" w:themeFillShade="D9"/>
            <w:hideMark/>
          </w:tcPr>
          <w:p w14:paraId="59AE8C34" w14:textId="63A0CE87" w:rsidR="00E92838" w:rsidRPr="00E92838" w:rsidRDefault="00E92838" w:rsidP="00E9283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sidR="004B7947">
              <w:rPr>
                <w:rFonts w:ascii="Arial" w:eastAsia="Times New Roman" w:hAnsi="Arial" w:cs="Arial"/>
                <w:b/>
                <w:bCs/>
                <w:sz w:val="22"/>
                <w:szCs w:val="22"/>
              </w:rPr>
              <w:t>Concurrent Review</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14:paraId="13DCF390" w14:textId="113281E9" w:rsidR="009802FC" w:rsidRPr="009802FC" w:rsidRDefault="009802FC" w:rsidP="009802FC">
            <w:pPr>
              <w:rPr>
                <w:rFonts w:ascii="Arial" w:eastAsia="Times New Roman" w:hAnsi="Arial" w:cs="Arial"/>
                <w:b/>
                <w:bCs/>
                <w:sz w:val="22"/>
                <w:szCs w:val="22"/>
              </w:rPr>
            </w:pPr>
          </w:p>
        </w:tc>
      </w:tr>
      <w:tr w:rsidR="004B7947" w:rsidRPr="009802FC" w14:paraId="561ABD53" w14:textId="77777777" w:rsidTr="004B7947">
        <w:trPr>
          <w:trHeight w:val="1385"/>
        </w:trPr>
        <w:tc>
          <w:tcPr>
            <w:tcW w:w="19080" w:type="dxa"/>
            <w:gridSpan w:val="2"/>
            <w:shd w:val="clear" w:color="auto" w:fill="auto"/>
          </w:tcPr>
          <w:p w14:paraId="510B8931" w14:textId="77777777" w:rsidR="004B7947" w:rsidRDefault="004B7947" w:rsidP="009802FC">
            <w:pPr>
              <w:rPr>
                <w:rFonts w:ascii="Arial" w:eastAsia="Times New Roman" w:hAnsi="Arial" w:cs="Arial"/>
                <w:bCs/>
                <w:sz w:val="22"/>
                <w:szCs w:val="22"/>
              </w:rPr>
            </w:pPr>
            <w:r w:rsidRPr="004B7947">
              <w:rPr>
                <w:rFonts w:ascii="Arial" w:eastAsia="Times New Roman" w:hAnsi="Arial" w:cs="Arial"/>
                <w:b/>
                <w:bCs/>
                <w:i/>
                <w:sz w:val="22"/>
                <w:szCs w:val="22"/>
              </w:rPr>
              <w:t>Step 1(a): Define Concurrent Review</w:t>
            </w:r>
            <w:r>
              <w:rPr>
                <w:rFonts w:ascii="Arial" w:eastAsia="Times New Roman" w:hAnsi="Arial" w:cs="Arial"/>
                <w:bCs/>
                <w:sz w:val="22"/>
                <w:szCs w:val="22"/>
              </w:rPr>
              <w:t xml:space="preserve">: </w:t>
            </w:r>
          </w:p>
          <w:p w14:paraId="4F9E301C" w14:textId="77777777" w:rsidR="00925DD2" w:rsidRDefault="00925DD2" w:rsidP="009802FC">
            <w:pPr>
              <w:rPr>
                <w:rFonts w:ascii="Arial" w:eastAsia="Times New Roman" w:hAnsi="Arial" w:cs="Arial"/>
                <w:bCs/>
                <w:sz w:val="22"/>
                <w:szCs w:val="22"/>
              </w:rPr>
            </w:pPr>
          </w:p>
          <w:p w14:paraId="10C6D76E" w14:textId="77777777"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 xml:space="preserve">Concurrent Review (CR) is defined as a technique for managing the appropriate utilization of healthcare services under which service claims are only eligible for coverage if provider obtains approval or re-approval from the Plan for Medical Necessity of the ongoing delivery of the service at the current level of care during a facility stay or course of treatment. Services subject to CR may or may not also be subject to Prior Authorization or Retrospective Review, but the definition of CR does not include Prior Authorization or Retrospective Review strategies. </w:t>
            </w:r>
          </w:p>
          <w:p w14:paraId="37435ED1" w14:textId="77777777" w:rsidR="00925DD2" w:rsidRPr="00925DD2" w:rsidRDefault="00925DD2" w:rsidP="00925DD2">
            <w:pPr>
              <w:rPr>
                <w:rFonts w:ascii="Arial" w:eastAsia="Times New Roman" w:hAnsi="Arial" w:cs="Arial"/>
                <w:b/>
                <w:sz w:val="22"/>
                <w:szCs w:val="22"/>
              </w:rPr>
            </w:pPr>
          </w:p>
          <w:p w14:paraId="2E99592F" w14:textId="77777777"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 xml:space="preserve">In this definition and the following analysis, “service” means any healthcare treatment, service, prescription drug, product, or other benefit that is covered under the terms of the Plan. </w:t>
            </w:r>
          </w:p>
          <w:p w14:paraId="3BFC38C5" w14:textId="429B01BB" w:rsidR="00925DD2" w:rsidRPr="004B7947" w:rsidRDefault="00925DD2" w:rsidP="009802FC">
            <w:pPr>
              <w:rPr>
                <w:rFonts w:ascii="Arial" w:eastAsia="Times New Roman" w:hAnsi="Arial" w:cs="Arial"/>
                <w:sz w:val="22"/>
                <w:szCs w:val="22"/>
              </w:rPr>
            </w:pPr>
          </w:p>
        </w:tc>
      </w:tr>
      <w:tr w:rsidR="004B7947" w:rsidRPr="009802FC" w14:paraId="0ECA8A7A" w14:textId="77777777" w:rsidTr="00CC0CBD">
        <w:trPr>
          <w:trHeight w:val="1385"/>
        </w:trPr>
        <w:tc>
          <w:tcPr>
            <w:tcW w:w="9540" w:type="dxa"/>
            <w:shd w:val="clear" w:color="auto" w:fill="auto"/>
          </w:tcPr>
          <w:p w14:paraId="4D08A1BD" w14:textId="01A2CBA2" w:rsidR="004B7947" w:rsidRP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t>Step 1(b): Identify the M/S benefits/services for which Concurrent Review is required</w:t>
            </w:r>
            <w:r>
              <w:rPr>
                <w:rFonts w:ascii="Arial" w:eastAsia="Times New Roman" w:hAnsi="Arial" w:cs="Arial"/>
                <w:sz w:val="22"/>
                <w:szCs w:val="22"/>
              </w:rPr>
              <w:t>:</w:t>
            </w:r>
          </w:p>
        </w:tc>
        <w:tc>
          <w:tcPr>
            <w:tcW w:w="9540" w:type="dxa"/>
            <w:shd w:val="clear" w:color="auto" w:fill="auto"/>
          </w:tcPr>
          <w:p w14:paraId="5F31A66D" w14:textId="5D6AC8FC" w:rsidR="004B7947" w:rsidRP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t>Step 1(b): Identify the MH/SUD benefits/services for which Concurrent Review is required</w:t>
            </w:r>
            <w:r>
              <w:rPr>
                <w:rFonts w:ascii="Arial" w:eastAsia="Times New Roman" w:hAnsi="Arial" w:cs="Arial"/>
                <w:sz w:val="22"/>
                <w:szCs w:val="22"/>
              </w:rPr>
              <w:t>:</w:t>
            </w:r>
          </w:p>
        </w:tc>
      </w:tr>
      <w:tr w:rsidR="004B7947" w:rsidRPr="009802FC" w14:paraId="189158C2" w14:textId="77777777" w:rsidTr="004B7947">
        <w:trPr>
          <w:trHeight w:val="440"/>
        </w:trPr>
        <w:tc>
          <w:tcPr>
            <w:tcW w:w="19080" w:type="dxa"/>
            <w:gridSpan w:val="2"/>
            <w:shd w:val="clear" w:color="auto" w:fill="D9D9D9" w:themeFill="background1" w:themeFillShade="D9"/>
            <w:hideMark/>
          </w:tcPr>
          <w:p w14:paraId="7340D0A6" w14:textId="6367187C" w:rsidR="004B7947" w:rsidRPr="009802FC" w:rsidRDefault="004B7947" w:rsidP="004B7947">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Concurrent Review</w:t>
            </w:r>
            <w:r w:rsidRPr="00E92838">
              <w:rPr>
                <w:rFonts w:ascii="Arial" w:eastAsia="Times New Roman" w:hAnsi="Arial" w:cs="Arial"/>
                <w:b/>
                <w:bCs/>
                <w:sz w:val="22"/>
                <w:szCs w:val="22"/>
              </w:rPr>
              <w:t xml:space="preserve"> will apply to mental health or substance use disorder benefits and medical or surgical benefits</w:t>
            </w:r>
          </w:p>
        </w:tc>
      </w:tr>
      <w:tr w:rsidR="004B7947" w:rsidRPr="00D83494" w14:paraId="0B1D81A6" w14:textId="77777777" w:rsidTr="00CC0CBD">
        <w:trPr>
          <w:trHeight w:val="1430"/>
        </w:trPr>
        <w:tc>
          <w:tcPr>
            <w:tcW w:w="9540" w:type="dxa"/>
            <w:shd w:val="clear" w:color="auto" w:fill="auto"/>
          </w:tcPr>
          <w:p w14:paraId="1B06C60C" w14:textId="760FD0B0" w:rsidR="004B7947" w:rsidRPr="00D461BD" w:rsidRDefault="004B7947" w:rsidP="004B7947">
            <w:pPr>
              <w:rPr>
                <w:rFonts w:ascii="Arial" w:eastAsia="Times New Roman" w:hAnsi="Arial" w:cs="Arial"/>
                <w:sz w:val="22"/>
                <w:szCs w:val="22"/>
              </w:rPr>
            </w:pPr>
            <w:r w:rsidRPr="004B7947">
              <w:rPr>
                <w:rFonts w:ascii="Arial" w:eastAsia="Times New Roman" w:hAnsi="Arial" w:cs="Arial"/>
                <w:b/>
                <w:sz w:val="22"/>
                <w:szCs w:val="22"/>
              </w:rPr>
              <w:t>Medical/Surgical</w:t>
            </w:r>
            <w:r w:rsidRPr="004B7947">
              <w:rPr>
                <w:rFonts w:ascii="Arial" w:eastAsia="Times New Roman" w:hAnsi="Arial" w:cs="Arial"/>
                <w:sz w:val="22"/>
                <w:szCs w:val="22"/>
              </w:rPr>
              <w:t>:</w:t>
            </w:r>
          </w:p>
        </w:tc>
        <w:tc>
          <w:tcPr>
            <w:tcW w:w="9540" w:type="dxa"/>
            <w:shd w:val="clear" w:color="auto" w:fill="auto"/>
          </w:tcPr>
          <w:p w14:paraId="6DE87D58" w14:textId="7A2F552E" w:rsidR="004B7947" w:rsidRPr="004B7947" w:rsidRDefault="004B7947" w:rsidP="004B7947">
            <w:pPr>
              <w:rPr>
                <w:rFonts w:ascii="Arial" w:eastAsia="Times New Roman" w:hAnsi="Arial" w:cs="Arial"/>
                <w:sz w:val="22"/>
                <w:szCs w:val="22"/>
              </w:rPr>
            </w:pPr>
            <w:r w:rsidRPr="004B7947">
              <w:rPr>
                <w:rFonts w:ascii="Arial" w:eastAsia="Times New Roman" w:hAnsi="Arial" w:cs="Arial"/>
                <w:b/>
                <w:sz w:val="22"/>
                <w:szCs w:val="22"/>
              </w:rPr>
              <w:t>MH/SUD</w:t>
            </w:r>
            <w:r>
              <w:rPr>
                <w:rFonts w:ascii="Arial" w:eastAsia="Times New Roman" w:hAnsi="Arial" w:cs="Arial"/>
                <w:sz w:val="22"/>
                <w:szCs w:val="22"/>
              </w:rPr>
              <w:t>:</w:t>
            </w:r>
          </w:p>
        </w:tc>
      </w:tr>
      <w:tr w:rsidR="004B7947" w:rsidRPr="009802FC" w14:paraId="42F94FF3" w14:textId="77777777" w:rsidTr="004B7947">
        <w:trPr>
          <w:trHeight w:val="720"/>
        </w:trPr>
        <w:tc>
          <w:tcPr>
            <w:tcW w:w="19080" w:type="dxa"/>
            <w:gridSpan w:val="2"/>
            <w:shd w:val="clear" w:color="auto" w:fill="D9D9D9" w:themeFill="background1" w:themeFillShade="D9"/>
            <w:hideMark/>
          </w:tcPr>
          <w:p w14:paraId="6559D97C" w14:textId="70E4EE16" w:rsidR="004B7947" w:rsidRPr="009802FC" w:rsidRDefault="004B7947" w:rsidP="004B7947">
            <w:pPr>
              <w:rPr>
                <w:rFonts w:ascii="Arial" w:eastAsia="Times New Roman" w:hAnsi="Arial" w:cs="Arial"/>
                <w:b/>
                <w:bCs/>
                <w:sz w:val="22"/>
                <w:szCs w:val="22"/>
              </w:rPr>
            </w:pPr>
            <w:r w:rsidRPr="004B7947">
              <w:rPr>
                <w:rFonts w:ascii="Arial" w:eastAsia="Times New Roman" w:hAnsi="Arial" w:cs="Arial"/>
                <w:b/>
                <w:bCs/>
                <w:sz w:val="22"/>
                <w:szCs w:val="22"/>
              </w:rPr>
              <w:t>Step 3 – Identify the evidentiary standards used for the factors identified in Step 2, when applicable, provided that every factor shall be defined, and any other source or evidence relied upon to design and apply Concurrent Review to mental health or substance use disorder benefits and medical or surgical benefits.</w:t>
            </w:r>
          </w:p>
        </w:tc>
      </w:tr>
      <w:tr w:rsidR="004B7947" w:rsidRPr="00D83494" w14:paraId="0D2C57D5" w14:textId="77777777" w:rsidTr="00CC0CBD">
        <w:trPr>
          <w:trHeight w:val="1720"/>
        </w:trPr>
        <w:tc>
          <w:tcPr>
            <w:tcW w:w="9540" w:type="dxa"/>
            <w:shd w:val="clear" w:color="auto" w:fill="auto"/>
          </w:tcPr>
          <w:p w14:paraId="717CF850" w14:textId="77777777" w:rsidR="004B7947" w:rsidRPr="00D83494" w:rsidRDefault="004B7947" w:rsidP="004B7947">
            <w:pPr>
              <w:rPr>
                <w:rFonts w:ascii="Arial" w:eastAsia="Times New Roman" w:hAnsi="Arial" w:cs="Arial"/>
                <w:sz w:val="22"/>
                <w:szCs w:val="22"/>
                <w:u w:val="single"/>
              </w:rPr>
            </w:pPr>
            <w:r w:rsidRPr="00DD37EC">
              <w:rPr>
                <w:rFonts w:ascii="Arial" w:eastAsia="Times New Roman" w:hAnsi="Arial" w:cs="Arial"/>
                <w:b/>
                <w:sz w:val="22"/>
                <w:szCs w:val="22"/>
              </w:rPr>
              <w:lastRenderedPageBreak/>
              <w:t>Medical/Surgical</w:t>
            </w:r>
            <w:r w:rsidRPr="004B7947">
              <w:rPr>
                <w:rFonts w:ascii="Arial" w:eastAsia="Times New Roman" w:hAnsi="Arial" w:cs="Arial"/>
                <w:sz w:val="22"/>
                <w:szCs w:val="22"/>
              </w:rPr>
              <w:t>:</w:t>
            </w:r>
          </w:p>
        </w:tc>
        <w:tc>
          <w:tcPr>
            <w:tcW w:w="9540" w:type="dxa"/>
            <w:shd w:val="clear" w:color="auto" w:fill="auto"/>
          </w:tcPr>
          <w:p w14:paraId="624F0980" w14:textId="04E3CD8F" w:rsidR="004B7947" w:rsidRPr="004B7947" w:rsidRDefault="004B7947" w:rsidP="004B7947">
            <w:pPr>
              <w:rPr>
                <w:rFonts w:ascii="Arial" w:eastAsia="Times New Roman" w:hAnsi="Arial" w:cs="Arial"/>
                <w:sz w:val="22"/>
                <w:szCs w:val="22"/>
              </w:rPr>
            </w:pPr>
            <w:r w:rsidRPr="004B7947">
              <w:rPr>
                <w:rFonts w:ascii="Arial" w:eastAsia="Times New Roman" w:hAnsi="Arial" w:cs="Arial"/>
                <w:b/>
                <w:sz w:val="22"/>
                <w:szCs w:val="22"/>
              </w:rPr>
              <w:t>MH/SUD</w:t>
            </w:r>
            <w:r>
              <w:rPr>
                <w:rFonts w:ascii="Arial" w:eastAsia="Times New Roman" w:hAnsi="Arial" w:cs="Arial"/>
                <w:sz w:val="22"/>
                <w:szCs w:val="22"/>
              </w:rPr>
              <w:t>:</w:t>
            </w:r>
          </w:p>
        </w:tc>
      </w:tr>
      <w:tr w:rsidR="004B7947" w:rsidRPr="009802FC" w14:paraId="52F61B41" w14:textId="77777777" w:rsidTr="004B7947">
        <w:trPr>
          <w:trHeight w:val="872"/>
        </w:trPr>
        <w:tc>
          <w:tcPr>
            <w:tcW w:w="19080" w:type="dxa"/>
            <w:gridSpan w:val="2"/>
            <w:shd w:val="clear" w:color="auto" w:fill="D9D9D9" w:themeFill="background1" w:themeFillShade="D9"/>
            <w:hideMark/>
          </w:tcPr>
          <w:p w14:paraId="54E792C3" w14:textId="1A1EAEC0" w:rsidR="004B7947" w:rsidRPr="009802FC" w:rsidRDefault="004B7947" w:rsidP="004B7947">
            <w:pPr>
              <w:rPr>
                <w:rFonts w:ascii="Arial" w:eastAsia="Times New Roman" w:hAnsi="Arial" w:cs="Arial"/>
                <w:b/>
                <w:bCs/>
                <w:sz w:val="22"/>
                <w:szCs w:val="22"/>
              </w:rPr>
            </w:pPr>
            <w:r w:rsidRPr="00E92838">
              <w:rPr>
                <w:rFonts w:ascii="Arial" w:eastAsia="Times New Roman" w:hAnsi="Arial" w:cs="Arial"/>
                <w:b/>
                <w:bCs/>
                <w:sz w:val="22"/>
                <w:szCs w:val="22"/>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4B7947" w:rsidRPr="00D83494" w14:paraId="4823C725" w14:textId="77777777" w:rsidTr="00CC0CBD">
        <w:trPr>
          <w:trHeight w:val="1720"/>
        </w:trPr>
        <w:tc>
          <w:tcPr>
            <w:tcW w:w="9540" w:type="dxa"/>
            <w:shd w:val="clear" w:color="auto" w:fill="auto"/>
          </w:tcPr>
          <w:p w14:paraId="46807357" w14:textId="2F79B0B4" w:rsidR="004B7947" w:rsidRP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t xml:space="preserve">Step 4(a): For each </w:t>
            </w:r>
            <w:r>
              <w:rPr>
                <w:rFonts w:ascii="Arial" w:eastAsia="Times New Roman" w:hAnsi="Arial" w:cs="Arial"/>
                <w:b/>
                <w:i/>
                <w:sz w:val="22"/>
                <w:szCs w:val="22"/>
              </w:rPr>
              <w:t xml:space="preserve">M/S </w:t>
            </w:r>
            <w:r w:rsidRPr="004B7947">
              <w:rPr>
                <w:rFonts w:ascii="Arial" w:eastAsia="Times New Roman" w:hAnsi="Arial" w:cs="Arial"/>
                <w:b/>
                <w:i/>
                <w:sz w:val="22"/>
                <w:szCs w:val="22"/>
              </w:rPr>
              <w:t>benefit subject to Concurrent Review, identify which of the factor(s) in Step 3 were met</w:t>
            </w:r>
            <w:r>
              <w:rPr>
                <w:rFonts w:ascii="Arial" w:eastAsia="Times New Roman" w:hAnsi="Arial" w:cs="Arial"/>
                <w:sz w:val="22"/>
                <w:szCs w:val="22"/>
              </w:rPr>
              <w:t>:</w:t>
            </w:r>
          </w:p>
        </w:tc>
        <w:tc>
          <w:tcPr>
            <w:tcW w:w="9540" w:type="dxa"/>
            <w:shd w:val="clear" w:color="auto" w:fill="auto"/>
          </w:tcPr>
          <w:p w14:paraId="48D5AB91" w14:textId="3C8F14D3" w:rsidR="004B7947" w:rsidRP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t xml:space="preserve">Step 4(a): For each </w:t>
            </w:r>
            <w:r>
              <w:rPr>
                <w:rFonts w:ascii="Arial" w:eastAsia="Times New Roman" w:hAnsi="Arial" w:cs="Arial"/>
                <w:b/>
                <w:i/>
                <w:sz w:val="22"/>
                <w:szCs w:val="22"/>
              </w:rPr>
              <w:t xml:space="preserve">MH/SUD </w:t>
            </w:r>
            <w:r w:rsidRPr="004B7947">
              <w:rPr>
                <w:rFonts w:ascii="Arial" w:eastAsia="Times New Roman" w:hAnsi="Arial" w:cs="Arial"/>
                <w:b/>
                <w:i/>
                <w:sz w:val="22"/>
                <w:szCs w:val="22"/>
              </w:rPr>
              <w:t>benefit subject to Concurrent Review, identify which of the factor(s) in Step 3 were met</w:t>
            </w:r>
            <w:r>
              <w:rPr>
                <w:rFonts w:ascii="Arial" w:eastAsia="Times New Roman" w:hAnsi="Arial" w:cs="Arial"/>
                <w:sz w:val="22"/>
                <w:szCs w:val="22"/>
              </w:rPr>
              <w:t>:</w:t>
            </w:r>
          </w:p>
        </w:tc>
      </w:tr>
      <w:tr w:rsidR="004B7947" w:rsidRPr="00D83494" w14:paraId="188902C6" w14:textId="77777777" w:rsidTr="00CC0CBD">
        <w:trPr>
          <w:trHeight w:val="1720"/>
        </w:trPr>
        <w:tc>
          <w:tcPr>
            <w:tcW w:w="9540" w:type="dxa"/>
            <w:shd w:val="clear" w:color="auto" w:fill="auto"/>
          </w:tcPr>
          <w:p w14:paraId="686A7F28" w14:textId="77777777" w:rsid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t>Step 4(b): Briefly describe the processes by which Concurrent Review is applied</w:t>
            </w:r>
            <w:r>
              <w:rPr>
                <w:rFonts w:ascii="Arial" w:eastAsia="Times New Roman" w:hAnsi="Arial" w:cs="Arial"/>
                <w:b/>
                <w:i/>
                <w:sz w:val="22"/>
                <w:szCs w:val="22"/>
              </w:rPr>
              <w:t xml:space="preserve"> to M/S benefits</w:t>
            </w:r>
            <w:r>
              <w:rPr>
                <w:rFonts w:ascii="Arial" w:eastAsia="Times New Roman" w:hAnsi="Arial" w:cs="Arial"/>
                <w:sz w:val="22"/>
                <w:szCs w:val="22"/>
              </w:rPr>
              <w:t>:</w:t>
            </w:r>
          </w:p>
          <w:p w14:paraId="1CAB976C" w14:textId="77777777" w:rsidR="001D2A69" w:rsidRDefault="001D2A69" w:rsidP="004B7947">
            <w:pPr>
              <w:rPr>
                <w:rFonts w:ascii="Arial" w:eastAsia="Times New Roman" w:hAnsi="Arial" w:cs="Arial"/>
                <w:sz w:val="22"/>
                <w:szCs w:val="22"/>
              </w:rPr>
            </w:pPr>
          </w:p>
          <w:p w14:paraId="5C634A33" w14:textId="3353F730" w:rsid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Timelines and deadlines, including the frequency with which re-authorizations are required</w:t>
            </w:r>
            <w:r>
              <w:rPr>
                <w:rFonts w:ascii="Arial" w:eastAsia="Times New Roman" w:hAnsi="Arial" w:cs="Arial"/>
                <w:sz w:val="22"/>
                <w:szCs w:val="22"/>
              </w:rPr>
              <w:t>:</w:t>
            </w:r>
          </w:p>
          <w:p w14:paraId="373EBD83" w14:textId="7CF91298" w:rsidR="001D2A69" w:rsidRDefault="001D2A69" w:rsidP="001D2A69">
            <w:pPr>
              <w:rPr>
                <w:rFonts w:ascii="Arial" w:eastAsia="Times New Roman" w:hAnsi="Arial" w:cs="Arial"/>
                <w:sz w:val="22"/>
                <w:szCs w:val="22"/>
              </w:rPr>
            </w:pPr>
          </w:p>
          <w:p w14:paraId="7A4B4069" w14:textId="7B38B321" w:rsidR="001D2A69" w:rsidRDefault="001D2A69" w:rsidP="001D2A69">
            <w:pPr>
              <w:rPr>
                <w:rFonts w:ascii="Arial" w:eastAsia="Times New Roman" w:hAnsi="Arial" w:cs="Arial"/>
                <w:sz w:val="22"/>
                <w:szCs w:val="22"/>
              </w:rPr>
            </w:pPr>
          </w:p>
          <w:p w14:paraId="493CEE07" w14:textId="77777777" w:rsidR="001D2A69" w:rsidRPr="001D2A69" w:rsidRDefault="001D2A69" w:rsidP="001D2A69">
            <w:pPr>
              <w:rPr>
                <w:rFonts w:ascii="Arial" w:eastAsia="Times New Roman" w:hAnsi="Arial" w:cs="Arial"/>
                <w:sz w:val="22"/>
                <w:szCs w:val="22"/>
              </w:rPr>
            </w:pPr>
          </w:p>
          <w:p w14:paraId="09385192" w14:textId="0FAC301A" w:rsid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Forms and/or other information required to be submitted by the provider</w:t>
            </w:r>
            <w:r>
              <w:rPr>
                <w:rFonts w:ascii="Arial" w:eastAsia="Times New Roman" w:hAnsi="Arial" w:cs="Arial"/>
                <w:sz w:val="22"/>
                <w:szCs w:val="22"/>
              </w:rPr>
              <w:t>:</w:t>
            </w:r>
          </w:p>
          <w:p w14:paraId="5BBE1CB3" w14:textId="275FF544" w:rsidR="001D2A69" w:rsidRDefault="001D2A69" w:rsidP="001D2A69">
            <w:pPr>
              <w:rPr>
                <w:rFonts w:ascii="Arial" w:eastAsia="Times New Roman" w:hAnsi="Arial" w:cs="Arial"/>
                <w:sz w:val="22"/>
                <w:szCs w:val="22"/>
              </w:rPr>
            </w:pPr>
          </w:p>
          <w:p w14:paraId="2750FD4F" w14:textId="742E5E71" w:rsidR="001D2A69" w:rsidRDefault="001D2A69" w:rsidP="001D2A69">
            <w:pPr>
              <w:rPr>
                <w:rFonts w:ascii="Arial" w:eastAsia="Times New Roman" w:hAnsi="Arial" w:cs="Arial"/>
                <w:sz w:val="22"/>
                <w:szCs w:val="22"/>
              </w:rPr>
            </w:pPr>
          </w:p>
          <w:p w14:paraId="31EA0E70" w14:textId="77777777" w:rsidR="001D2A69" w:rsidRPr="001D2A69" w:rsidRDefault="001D2A69" w:rsidP="001D2A69">
            <w:pPr>
              <w:rPr>
                <w:rFonts w:ascii="Arial" w:eastAsia="Times New Roman" w:hAnsi="Arial" w:cs="Arial"/>
                <w:sz w:val="22"/>
                <w:szCs w:val="22"/>
              </w:rPr>
            </w:pPr>
          </w:p>
          <w:p w14:paraId="0ABADD9B" w14:textId="056EA4CA" w:rsid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Utilization management manuals and any other documentation of UM processes that are relied upon to make a determination</w:t>
            </w:r>
            <w:r>
              <w:rPr>
                <w:rFonts w:ascii="Arial" w:eastAsia="Times New Roman" w:hAnsi="Arial" w:cs="Arial"/>
                <w:sz w:val="22"/>
                <w:szCs w:val="22"/>
              </w:rPr>
              <w:t>:</w:t>
            </w:r>
          </w:p>
          <w:p w14:paraId="00B486CB" w14:textId="28A3D012" w:rsidR="001D2A69" w:rsidRDefault="001D2A69" w:rsidP="001D2A69">
            <w:pPr>
              <w:rPr>
                <w:rFonts w:ascii="Arial" w:eastAsia="Times New Roman" w:hAnsi="Arial" w:cs="Arial"/>
                <w:sz w:val="22"/>
                <w:szCs w:val="22"/>
              </w:rPr>
            </w:pPr>
          </w:p>
          <w:p w14:paraId="2F721078" w14:textId="055E0392" w:rsidR="001D2A69" w:rsidRDefault="001D2A69" w:rsidP="001D2A69">
            <w:pPr>
              <w:rPr>
                <w:rFonts w:ascii="Arial" w:eastAsia="Times New Roman" w:hAnsi="Arial" w:cs="Arial"/>
                <w:sz w:val="22"/>
                <w:szCs w:val="22"/>
              </w:rPr>
            </w:pPr>
          </w:p>
          <w:p w14:paraId="02BBA826" w14:textId="77777777" w:rsidR="001D2A69" w:rsidRPr="001D2A69" w:rsidRDefault="001D2A69" w:rsidP="001D2A69">
            <w:pPr>
              <w:rPr>
                <w:rFonts w:ascii="Arial" w:eastAsia="Times New Roman" w:hAnsi="Arial" w:cs="Arial"/>
                <w:sz w:val="22"/>
                <w:szCs w:val="22"/>
              </w:rPr>
            </w:pPr>
          </w:p>
          <w:p w14:paraId="3DD44A0B" w14:textId="6ABCE991" w:rsid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In-operation processes in place to make a determination such as distinctions between first and second-level reviews or between administrative and clinical reviews, peer-to-peer reviews, and the use of medical discretion applied in lieu of or in the absence of written criteria and guidelines</w:t>
            </w:r>
            <w:r>
              <w:rPr>
                <w:rFonts w:ascii="Arial" w:eastAsia="Times New Roman" w:hAnsi="Arial" w:cs="Arial"/>
                <w:sz w:val="22"/>
                <w:szCs w:val="22"/>
              </w:rPr>
              <w:t>:</w:t>
            </w:r>
          </w:p>
          <w:p w14:paraId="6C593F6F" w14:textId="36E36469" w:rsidR="001D2A69" w:rsidRDefault="001D2A69" w:rsidP="001D2A69">
            <w:pPr>
              <w:rPr>
                <w:rFonts w:ascii="Arial" w:eastAsia="Times New Roman" w:hAnsi="Arial" w:cs="Arial"/>
                <w:sz w:val="22"/>
                <w:szCs w:val="22"/>
              </w:rPr>
            </w:pPr>
          </w:p>
          <w:p w14:paraId="4C8FD6F4" w14:textId="418451E4" w:rsidR="001D2A69" w:rsidRDefault="001D2A69" w:rsidP="001D2A69">
            <w:pPr>
              <w:rPr>
                <w:rFonts w:ascii="Arial" w:eastAsia="Times New Roman" w:hAnsi="Arial" w:cs="Arial"/>
                <w:sz w:val="22"/>
                <w:szCs w:val="22"/>
              </w:rPr>
            </w:pPr>
          </w:p>
          <w:p w14:paraId="0C467F62" w14:textId="77777777" w:rsidR="001D2A69" w:rsidRPr="001D2A69" w:rsidRDefault="001D2A69" w:rsidP="001D2A69">
            <w:pPr>
              <w:rPr>
                <w:rFonts w:ascii="Arial" w:eastAsia="Times New Roman" w:hAnsi="Arial" w:cs="Arial"/>
                <w:sz w:val="22"/>
                <w:szCs w:val="22"/>
              </w:rPr>
            </w:pPr>
          </w:p>
          <w:p w14:paraId="14294D75" w14:textId="47B93F81" w:rsid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lastRenderedPageBreak/>
              <w:t>Minimum qualifications for reviewers</w:t>
            </w:r>
            <w:r>
              <w:rPr>
                <w:rFonts w:ascii="Arial" w:eastAsia="Times New Roman" w:hAnsi="Arial" w:cs="Arial"/>
                <w:sz w:val="22"/>
                <w:szCs w:val="22"/>
              </w:rPr>
              <w:t>:</w:t>
            </w:r>
          </w:p>
          <w:p w14:paraId="28C61A05" w14:textId="07918721" w:rsidR="001D2A69" w:rsidRDefault="001D2A69" w:rsidP="001D2A69">
            <w:pPr>
              <w:rPr>
                <w:rFonts w:ascii="Arial" w:eastAsia="Times New Roman" w:hAnsi="Arial" w:cs="Arial"/>
                <w:sz w:val="22"/>
                <w:szCs w:val="22"/>
              </w:rPr>
            </w:pPr>
          </w:p>
          <w:p w14:paraId="74F9BD20" w14:textId="77777777" w:rsidR="001D2A69" w:rsidRDefault="001D2A69" w:rsidP="001D2A69">
            <w:pPr>
              <w:rPr>
                <w:rFonts w:ascii="Arial" w:eastAsia="Times New Roman" w:hAnsi="Arial" w:cs="Arial"/>
                <w:sz w:val="22"/>
                <w:szCs w:val="22"/>
              </w:rPr>
            </w:pPr>
          </w:p>
          <w:p w14:paraId="1E3E4111" w14:textId="77777777" w:rsidR="001D2A69" w:rsidRPr="001D2A69" w:rsidRDefault="001D2A69" w:rsidP="001D2A69">
            <w:pPr>
              <w:rPr>
                <w:rFonts w:ascii="Arial" w:eastAsia="Times New Roman" w:hAnsi="Arial" w:cs="Arial"/>
                <w:sz w:val="22"/>
                <w:szCs w:val="22"/>
              </w:rPr>
            </w:pPr>
          </w:p>
          <w:p w14:paraId="0F8D4398" w14:textId="6B65909B" w:rsid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Minimum standards to issue a denial (e.g. sign-off from a physician with relevant board certification)</w:t>
            </w:r>
            <w:r>
              <w:rPr>
                <w:rFonts w:ascii="Arial" w:eastAsia="Times New Roman" w:hAnsi="Arial" w:cs="Arial"/>
                <w:sz w:val="22"/>
                <w:szCs w:val="22"/>
              </w:rPr>
              <w:t>:</w:t>
            </w:r>
          </w:p>
          <w:p w14:paraId="32698B43" w14:textId="2BD9610C" w:rsidR="001D2A69" w:rsidRDefault="001D2A69" w:rsidP="001D2A69">
            <w:pPr>
              <w:rPr>
                <w:rFonts w:ascii="Arial" w:eastAsia="Times New Roman" w:hAnsi="Arial" w:cs="Arial"/>
                <w:sz w:val="22"/>
                <w:szCs w:val="22"/>
              </w:rPr>
            </w:pPr>
          </w:p>
          <w:p w14:paraId="4D6CDCE7" w14:textId="77777777" w:rsidR="001D2A69" w:rsidRDefault="001D2A69" w:rsidP="001D2A69">
            <w:pPr>
              <w:rPr>
                <w:rFonts w:ascii="Arial" w:eastAsia="Times New Roman" w:hAnsi="Arial" w:cs="Arial"/>
                <w:sz w:val="22"/>
                <w:szCs w:val="22"/>
              </w:rPr>
            </w:pPr>
          </w:p>
          <w:p w14:paraId="0B750783" w14:textId="77777777" w:rsidR="001D2A69" w:rsidRPr="001D2A69" w:rsidRDefault="001D2A69" w:rsidP="001D2A69">
            <w:pPr>
              <w:rPr>
                <w:rFonts w:ascii="Arial" w:eastAsia="Times New Roman" w:hAnsi="Arial" w:cs="Arial"/>
                <w:sz w:val="22"/>
                <w:szCs w:val="22"/>
              </w:rPr>
            </w:pPr>
          </w:p>
          <w:p w14:paraId="1402D0BF" w14:textId="589D1140" w:rsidR="001D2A69" w:rsidRPr="004B7947" w:rsidRDefault="001D2A69" w:rsidP="004B7947">
            <w:pPr>
              <w:rPr>
                <w:rFonts w:ascii="Arial" w:eastAsia="Times New Roman" w:hAnsi="Arial" w:cs="Arial"/>
                <w:sz w:val="22"/>
                <w:szCs w:val="22"/>
              </w:rPr>
            </w:pPr>
          </w:p>
        </w:tc>
        <w:tc>
          <w:tcPr>
            <w:tcW w:w="9540" w:type="dxa"/>
            <w:shd w:val="clear" w:color="auto" w:fill="auto"/>
          </w:tcPr>
          <w:p w14:paraId="30BBEF86" w14:textId="77777777" w:rsid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lastRenderedPageBreak/>
              <w:t>Step 4(b): Briefly describe the processes by which Concurrent Review is applied</w:t>
            </w:r>
            <w:r>
              <w:rPr>
                <w:rFonts w:ascii="Arial" w:eastAsia="Times New Roman" w:hAnsi="Arial" w:cs="Arial"/>
                <w:b/>
                <w:i/>
                <w:sz w:val="22"/>
                <w:szCs w:val="22"/>
              </w:rPr>
              <w:t xml:space="preserve"> to MH/SUD benefits</w:t>
            </w:r>
            <w:r>
              <w:rPr>
                <w:rFonts w:ascii="Arial" w:eastAsia="Times New Roman" w:hAnsi="Arial" w:cs="Arial"/>
                <w:sz w:val="22"/>
                <w:szCs w:val="22"/>
              </w:rPr>
              <w:t>:</w:t>
            </w:r>
          </w:p>
          <w:p w14:paraId="2D55DE06" w14:textId="77777777" w:rsidR="001D2A69" w:rsidRDefault="001D2A69" w:rsidP="004B7947">
            <w:pPr>
              <w:rPr>
                <w:rFonts w:ascii="Arial" w:eastAsia="Times New Roman" w:hAnsi="Arial" w:cs="Arial"/>
                <w:sz w:val="22"/>
                <w:szCs w:val="22"/>
              </w:rPr>
            </w:pPr>
          </w:p>
          <w:p w14:paraId="4F368F00"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Timelines and deadlines, including the frequency with which re-authorizations are required</w:t>
            </w:r>
            <w:r w:rsidRPr="001D2A69">
              <w:rPr>
                <w:rFonts w:ascii="Arial" w:eastAsia="Times New Roman" w:hAnsi="Arial" w:cs="Arial"/>
                <w:sz w:val="22"/>
                <w:szCs w:val="22"/>
              </w:rPr>
              <w:t>:</w:t>
            </w:r>
          </w:p>
          <w:p w14:paraId="7B18D1EE" w14:textId="64637810" w:rsidR="001D2A69" w:rsidRDefault="001D2A69" w:rsidP="001D2A69">
            <w:pPr>
              <w:rPr>
                <w:rFonts w:ascii="Arial" w:eastAsia="Times New Roman" w:hAnsi="Arial" w:cs="Arial"/>
                <w:sz w:val="22"/>
                <w:szCs w:val="22"/>
              </w:rPr>
            </w:pPr>
          </w:p>
          <w:p w14:paraId="5701D81A" w14:textId="77777777" w:rsidR="001D2A69" w:rsidRPr="001D2A69" w:rsidRDefault="001D2A69" w:rsidP="001D2A69">
            <w:pPr>
              <w:rPr>
                <w:rFonts w:ascii="Arial" w:eastAsia="Times New Roman" w:hAnsi="Arial" w:cs="Arial"/>
                <w:sz w:val="22"/>
                <w:szCs w:val="22"/>
              </w:rPr>
            </w:pPr>
          </w:p>
          <w:p w14:paraId="023A9CFD" w14:textId="77777777" w:rsidR="001D2A69" w:rsidRPr="001D2A69" w:rsidRDefault="001D2A69" w:rsidP="001D2A69">
            <w:pPr>
              <w:rPr>
                <w:rFonts w:ascii="Arial" w:eastAsia="Times New Roman" w:hAnsi="Arial" w:cs="Arial"/>
                <w:sz w:val="22"/>
                <w:szCs w:val="22"/>
              </w:rPr>
            </w:pPr>
          </w:p>
          <w:p w14:paraId="1DA53D66"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Forms and/or other information required to be submitted by the provider</w:t>
            </w:r>
            <w:r w:rsidRPr="001D2A69">
              <w:rPr>
                <w:rFonts w:ascii="Arial" w:eastAsia="Times New Roman" w:hAnsi="Arial" w:cs="Arial"/>
                <w:sz w:val="22"/>
                <w:szCs w:val="22"/>
              </w:rPr>
              <w:t>:</w:t>
            </w:r>
          </w:p>
          <w:p w14:paraId="67314154" w14:textId="77777777" w:rsidR="001D2A69" w:rsidRPr="001D2A69" w:rsidRDefault="001D2A69" w:rsidP="001D2A69">
            <w:pPr>
              <w:rPr>
                <w:rFonts w:ascii="Arial" w:eastAsia="Times New Roman" w:hAnsi="Arial" w:cs="Arial"/>
                <w:sz w:val="22"/>
                <w:szCs w:val="22"/>
              </w:rPr>
            </w:pPr>
          </w:p>
          <w:p w14:paraId="67A42B19" w14:textId="7CCC328F" w:rsidR="001D2A69" w:rsidRDefault="001D2A69" w:rsidP="001D2A69">
            <w:pPr>
              <w:rPr>
                <w:rFonts w:ascii="Arial" w:eastAsia="Times New Roman" w:hAnsi="Arial" w:cs="Arial"/>
                <w:sz w:val="22"/>
                <w:szCs w:val="22"/>
              </w:rPr>
            </w:pPr>
          </w:p>
          <w:p w14:paraId="40BCA557" w14:textId="77777777" w:rsidR="001D2A69" w:rsidRPr="001D2A69" w:rsidRDefault="001D2A69" w:rsidP="001D2A69">
            <w:pPr>
              <w:rPr>
                <w:rFonts w:ascii="Arial" w:eastAsia="Times New Roman" w:hAnsi="Arial" w:cs="Arial"/>
                <w:sz w:val="22"/>
                <w:szCs w:val="22"/>
              </w:rPr>
            </w:pPr>
          </w:p>
          <w:p w14:paraId="20165A64"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Utilization management manuals and any other documentation of UM processes that are relied upon to make a determination</w:t>
            </w:r>
            <w:r w:rsidRPr="001D2A69">
              <w:rPr>
                <w:rFonts w:ascii="Arial" w:eastAsia="Times New Roman" w:hAnsi="Arial" w:cs="Arial"/>
                <w:sz w:val="22"/>
                <w:szCs w:val="22"/>
              </w:rPr>
              <w:t>:</w:t>
            </w:r>
          </w:p>
          <w:p w14:paraId="14966EEB" w14:textId="77777777" w:rsidR="001D2A69" w:rsidRPr="001D2A69" w:rsidRDefault="001D2A69" w:rsidP="001D2A69">
            <w:pPr>
              <w:rPr>
                <w:rFonts w:ascii="Arial" w:eastAsia="Times New Roman" w:hAnsi="Arial" w:cs="Arial"/>
                <w:sz w:val="22"/>
                <w:szCs w:val="22"/>
              </w:rPr>
            </w:pPr>
          </w:p>
          <w:p w14:paraId="6A29F6E0" w14:textId="201FCB28" w:rsidR="001D2A69" w:rsidRDefault="001D2A69" w:rsidP="001D2A69">
            <w:pPr>
              <w:rPr>
                <w:rFonts w:ascii="Arial" w:eastAsia="Times New Roman" w:hAnsi="Arial" w:cs="Arial"/>
                <w:sz w:val="22"/>
                <w:szCs w:val="22"/>
              </w:rPr>
            </w:pPr>
          </w:p>
          <w:p w14:paraId="7EC17B1E" w14:textId="77777777" w:rsidR="001D2A69" w:rsidRPr="001D2A69" w:rsidRDefault="001D2A69" w:rsidP="001D2A69">
            <w:pPr>
              <w:rPr>
                <w:rFonts w:ascii="Arial" w:eastAsia="Times New Roman" w:hAnsi="Arial" w:cs="Arial"/>
                <w:sz w:val="22"/>
                <w:szCs w:val="22"/>
              </w:rPr>
            </w:pPr>
          </w:p>
          <w:p w14:paraId="66F0D07B"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In-operation processes in place to make a determination such as distinctions between first and second-level reviews or between administrative and clinical reviews, peer-to-peer reviews, and the use of medical discretion applied in lieu of or in the absence of written criteria and guidelines</w:t>
            </w:r>
            <w:r w:rsidRPr="001D2A69">
              <w:rPr>
                <w:rFonts w:ascii="Arial" w:eastAsia="Times New Roman" w:hAnsi="Arial" w:cs="Arial"/>
                <w:sz w:val="22"/>
                <w:szCs w:val="22"/>
              </w:rPr>
              <w:t>:</w:t>
            </w:r>
          </w:p>
          <w:p w14:paraId="3F7AE81C" w14:textId="77777777" w:rsidR="001D2A69" w:rsidRPr="001D2A69" w:rsidRDefault="001D2A69" w:rsidP="001D2A69">
            <w:pPr>
              <w:rPr>
                <w:rFonts w:ascii="Arial" w:eastAsia="Times New Roman" w:hAnsi="Arial" w:cs="Arial"/>
                <w:sz w:val="22"/>
                <w:szCs w:val="22"/>
              </w:rPr>
            </w:pPr>
          </w:p>
          <w:p w14:paraId="69274373" w14:textId="5F9D39F0" w:rsidR="001D2A69" w:rsidRDefault="001D2A69" w:rsidP="001D2A69">
            <w:pPr>
              <w:rPr>
                <w:rFonts w:ascii="Arial" w:eastAsia="Times New Roman" w:hAnsi="Arial" w:cs="Arial"/>
                <w:sz w:val="22"/>
                <w:szCs w:val="22"/>
              </w:rPr>
            </w:pPr>
          </w:p>
          <w:p w14:paraId="2DC498C3" w14:textId="77777777" w:rsidR="001D2A69" w:rsidRPr="001D2A69" w:rsidRDefault="001D2A69" w:rsidP="001D2A69">
            <w:pPr>
              <w:rPr>
                <w:rFonts w:ascii="Arial" w:eastAsia="Times New Roman" w:hAnsi="Arial" w:cs="Arial"/>
                <w:sz w:val="22"/>
                <w:szCs w:val="22"/>
              </w:rPr>
            </w:pPr>
          </w:p>
          <w:p w14:paraId="22538558"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lastRenderedPageBreak/>
              <w:t>Minimum qualifications for reviewers</w:t>
            </w:r>
            <w:r w:rsidRPr="001D2A69">
              <w:rPr>
                <w:rFonts w:ascii="Arial" w:eastAsia="Times New Roman" w:hAnsi="Arial" w:cs="Arial"/>
                <w:sz w:val="22"/>
                <w:szCs w:val="22"/>
              </w:rPr>
              <w:t>:</w:t>
            </w:r>
          </w:p>
          <w:p w14:paraId="792F5064" w14:textId="77777777" w:rsidR="001D2A69" w:rsidRPr="001D2A69" w:rsidRDefault="001D2A69" w:rsidP="001D2A69">
            <w:pPr>
              <w:rPr>
                <w:rFonts w:ascii="Arial" w:eastAsia="Times New Roman" w:hAnsi="Arial" w:cs="Arial"/>
                <w:sz w:val="22"/>
                <w:szCs w:val="22"/>
              </w:rPr>
            </w:pPr>
          </w:p>
          <w:p w14:paraId="272BFAD9" w14:textId="6A252BE2" w:rsidR="001D2A69" w:rsidRDefault="001D2A69" w:rsidP="001D2A69">
            <w:pPr>
              <w:rPr>
                <w:rFonts w:ascii="Arial" w:eastAsia="Times New Roman" w:hAnsi="Arial" w:cs="Arial"/>
                <w:sz w:val="22"/>
                <w:szCs w:val="22"/>
              </w:rPr>
            </w:pPr>
          </w:p>
          <w:p w14:paraId="2F115C09" w14:textId="77777777" w:rsidR="001D2A69" w:rsidRPr="001D2A69" w:rsidRDefault="001D2A69" w:rsidP="001D2A69">
            <w:pPr>
              <w:rPr>
                <w:rFonts w:ascii="Arial" w:eastAsia="Times New Roman" w:hAnsi="Arial" w:cs="Arial"/>
                <w:sz w:val="22"/>
                <w:szCs w:val="22"/>
              </w:rPr>
            </w:pPr>
          </w:p>
          <w:p w14:paraId="11DA9CF3" w14:textId="77777777" w:rsidR="001D2A69" w:rsidRDefault="001D2A69" w:rsidP="004B7947">
            <w:pPr>
              <w:rPr>
                <w:rFonts w:ascii="Arial" w:eastAsia="Times New Roman" w:hAnsi="Arial" w:cs="Arial"/>
                <w:sz w:val="22"/>
                <w:szCs w:val="22"/>
              </w:rPr>
            </w:pPr>
            <w:r w:rsidRPr="001D2A69">
              <w:rPr>
                <w:rFonts w:ascii="Arial" w:eastAsia="Times New Roman" w:hAnsi="Arial" w:cs="Arial"/>
                <w:i/>
                <w:sz w:val="22"/>
                <w:szCs w:val="22"/>
              </w:rPr>
              <w:t>Minimum standards to issue a denial (e.g. sign-off from a physician with relevant board certification)</w:t>
            </w:r>
            <w:r w:rsidRPr="001D2A69">
              <w:rPr>
                <w:rFonts w:ascii="Arial" w:eastAsia="Times New Roman" w:hAnsi="Arial" w:cs="Arial"/>
                <w:sz w:val="22"/>
                <w:szCs w:val="22"/>
              </w:rPr>
              <w:t>:</w:t>
            </w:r>
          </w:p>
          <w:p w14:paraId="4B0EF991" w14:textId="43E06049" w:rsidR="001D2A69" w:rsidRPr="004B7947" w:rsidRDefault="001D2A69" w:rsidP="004B7947">
            <w:pPr>
              <w:rPr>
                <w:rFonts w:ascii="Arial" w:eastAsia="Times New Roman" w:hAnsi="Arial" w:cs="Arial"/>
                <w:sz w:val="22"/>
                <w:szCs w:val="22"/>
              </w:rPr>
            </w:pPr>
          </w:p>
        </w:tc>
      </w:tr>
      <w:tr w:rsidR="004B7947" w:rsidRPr="00D83494" w14:paraId="47B18298" w14:textId="77777777" w:rsidTr="00CC0CBD">
        <w:trPr>
          <w:trHeight w:val="1720"/>
        </w:trPr>
        <w:tc>
          <w:tcPr>
            <w:tcW w:w="9540" w:type="dxa"/>
            <w:shd w:val="clear" w:color="auto" w:fill="auto"/>
          </w:tcPr>
          <w:p w14:paraId="394FC146" w14:textId="70D9FDA4" w:rsidR="004B7947" w:rsidRP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lastRenderedPageBreak/>
              <w:t>Step 4(c) : Identify and define the factors and processes that are used to monitor and evaluate the application of Concurrent Review</w:t>
            </w:r>
            <w:r>
              <w:rPr>
                <w:rFonts w:ascii="Arial" w:eastAsia="Times New Roman" w:hAnsi="Arial" w:cs="Arial"/>
                <w:b/>
                <w:i/>
                <w:sz w:val="22"/>
                <w:szCs w:val="22"/>
              </w:rPr>
              <w:t xml:space="preserve"> for M/S benefits</w:t>
            </w:r>
            <w:r>
              <w:rPr>
                <w:rFonts w:ascii="Arial" w:eastAsia="Times New Roman" w:hAnsi="Arial" w:cs="Arial"/>
                <w:sz w:val="22"/>
                <w:szCs w:val="22"/>
              </w:rPr>
              <w:t>:</w:t>
            </w:r>
          </w:p>
        </w:tc>
        <w:tc>
          <w:tcPr>
            <w:tcW w:w="9540" w:type="dxa"/>
            <w:shd w:val="clear" w:color="auto" w:fill="auto"/>
          </w:tcPr>
          <w:p w14:paraId="43B6679B" w14:textId="57C7EB18" w:rsidR="004B7947" w:rsidRPr="004B7947" w:rsidRDefault="004B7947" w:rsidP="004B7947">
            <w:pPr>
              <w:rPr>
                <w:rFonts w:ascii="Arial" w:eastAsia="Times New Roman" w:hAnsi="Arial" w:cs="Arial"/>
                <w:sz w:val="22"/>
                <w:szCs w:val="22"/>
              </w:rPr>
            </w:pPr>
            <w:r w:rsidRPr="004B7947">
              <w:rPr>
                <w:rFonts w:ascii="Arial" w:eastAsia="Times New Roman" w:hAnsi="Arial" w:cs="Arial"/>
                <w:b/>
                <w:i/>
                <w:sz w:val="22"/>
                <w:szCs w:val="22"/>
              </w:rPr>
              <w:t>Step 4(c) : Identify and define the factors and processes that are used to monitor and evaluate the application of Concurrent Review</w:t>
            </w:r>
            <w:r>
              <w:rPr>
                <w:rFonts w:ascii="Arial" w:eastAsia="Times New Roman" w:hAnsi="Arial" w:cs="Arial"/>
                <w:b/>
                <w:i/>
                <w:sz w:val="22"/>
                <w:szCs w:val="22"/>
              </w:rPr>
              <w:t xml:space="preserve"> for MH/SUD benefits</w:t>
            </w:r>
            <w:r>
              <w:rPr>
                <w:rFonts w:ascii="Arial" w:eastAsia="Times New Roman" w:hAnsi="Arial" w:cs="Arial"/>
                <w:sz w:val="22"/>
                <w:szCs w:val="22"/>
              </w:rPr>
              <w:t>:</w:t>
            </w:r>
          </w:p>
        </w:tc>
      </w:tr>
      <w:tr w:rsidR="004B7947" w:rsidRPr="009802FC" w14:paraId="3DD06424" w14:textId="77777777" w:rsidTr="004B7947">
        <w:trPr>
          <w:trHeight w:val="720"/>
        </w:trPr>
        <w:tc>
          <w:tcPr>
            <w:tcW w:w="19080" w:type="dxa"/>
            <w:gridSpan w:val="2"/>
            <w:shd w:val="clear" w:color="auto" w:fill="D9D9D9" w:themeFill="background1" w:themeFillShade="D9"/>
            <w:hideMark/>
          </w:tcPr>
          <w:p w14:paraId="73EE32FA" w14:textId="77777777" w:rsidR="004B7947" w:rsidRDefault="004B7947" w:rsidP="004B7947">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14:paraId="2904F24E" w14:textId="1010EA03" w:rsidR="004B7947" w:rsidRPr="009802FC" w:rsidRDefault="004B7947" w:rsidP="004B7947">
            <w:pPr>
              <w:rPr>
                <w:rFonts w:ascii="Arial" w:eastAsia="Times New Roman" w:hAnsi="Arial" w:cs="Arial"/>
                <w:b/>
                <w:bCs/>
                <w:sz w:val="22"/>
                <w:szCs w:val="22"/>
              </w:rPr>
            </w:pPr>
          </w:p>
        </w:tc>
      </w:tr>
      <w:tr w:rsidR="004B7947" w:rsidRPr="009802FC" w14:paraId="5A97260E" w14:textId="77777777" w:rsidTr="004B7947">
        <w:trPr>
          <w:trHeight w:val="1988"/>
        </w:trPr>
        <w:tc>
          <w:tcPr>
            <w:tcW w:w="19080" w:type="dxa"/>
            <w:gridSpan w:val="2"/>
            <w:tcBorders>
              <w:bottom w:val="single" w:sz="4" w:space="0" w:color="auto"/>
            </w:tcBorders>
            <w:shd w:val="clear" w:color="auto" w:fill="auto"/>
          </w:tcPr>
          <w:p w14:paraId="5B72B503" w14:textId="7E70DA3C" w:rsidR="004B7947" w:rsidRPr="009802FC" w:rsidRDefault="004B7947" w:rsidP="004B7947">
            <w:pPr>
              <w:rPr>
                <w:rFonts w:ascii="Arial" w:eastAsia="Times New Roman" w:hAnsi="Arial" w:cs="Arial"/>
                <w:sz w:val="22"/>
                <w:szCs w:val="22"/>
              </w:rPr>
            </w:pPr>
          </w:p>
        </w:tc>
      </w:tr>
    </w:tbl>
    <w:p w14:paraId="739BCB7D" w14:textId="2D020181" w:rsidR="00E92838" w:rsidRDefault="00E92838" w:rsidP="00B90942"/>
    <w:p w14:paraId="759D5855" w14:textId="77777777" w:rsidR="004B7947" w:rsidRDefault="004B7947">
      <w:pPr>
        <w:spacing w:after="240"/>
      </w:pPr>
      <w:r>
        <w:br w:type="page"/>
      </w:r>
    </w:p>
    <w:tbl>
      <w:tblPr>
        <w:tblW w:w="19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9720"/>
      </w:tblGrid>
      <w:tr w:rsidR="004B7947" w:rsidRPr="009802FC" w14:paraId="5630D2CB" w14:textId="77777777" w:rsidTr="005A1442">
        <w:trPr>
          <w:trHeight w:val="685"/>
        </w:trPr>
        <w:tc>
          <w:tcPr>
            <w:tcW w:w="19080" w:type="dxa"/>
            <w:gridSpan w:val="2"/>
            <w:shd w:val="clear" w:color="auto" w:fill="C6D9F1" w:themeFill="text2" w:themeFillTint="33"/>
            <w:hideMark/>
          </w:tcPr>
          <w:p w14:paraId="7B49B850" w14:textId="6C7FD60D" w:rsidR="004B7947" w:rsidRPr="009802FC" w:rsidRDefault="004B7947" w:rsidP="00A22FCB">
            <w:pPr>
              <w:rPr>
                <w:rFonts w:ascii="Arial" w:eastAsia="Times New Roman" w:hAnsi="Arial" w:cs="Arial"/>
                <w:b/>
                <w:bCs/>
                <w:sz w:val="44"/>
                <w:szCs w:val="44"/>
              </w:rPr>
            </w:pPr>
            <w:r w:rsidRPr="009802FC">
              <w:rPr>
                <w:rFonts w:ascii="Arial" w:eastAsia="Times New Roman" w:hAnsi="Arial" w:cs="Arial"/>
                <w:b/>
                <w:bCs/>
                <w:sz w:val="36"/>
                <w:szCs w:val="44"/>
              </w:rPr>
              <w:lastRenderedPageBreak/>
              <w:t xml:space="preserve">NQTL: </w:t>
            </w:r>
            <w:r>
              <w:rPr>
                <w:rFonts w:ascii="Arial" w:eastAsia="Times New Roman" w:hAnsi="Arial" w:cs="Arial"/>
                <w:b/>
                <w:bCs/>
                <w:sz w:val="36"/>
                <w:szCs w:val="44"/>
              </w:rPr>
              <w:t>Retrospective Review</w:t>
            </w:r>
          </w:p>
        </w:tc>
      </w:tr>
      <w:tr w:rsidR="004B7947" w:rsidRPr="009802FC" w14:paraId="4A4D4C9D" w14:textId="77777777" w:rsidTr="005A1442">
        <w:trPr>
          <w:trHeight w:val="574"/>
        </w:trPr>
        <w:tc>
          <w:tcPr>
            <w:tcW w:w="19080" w:type="dxa"/>
            <w:gridSpan w:val="2"/>
            <w:shd w:val="clear" w:color="auto" w:fill="D9D9D9" w:themeFill="background1" w:themeFillShade="D9"/>
            <w:hideMark/>
          </w:tcPr>
          <w:p w14:paraId="2A1387CB" w14:textId="77777777" w:rsidR="004B7947" w:rsidRPr="009802FC" w:rsidRDefault="004B7947" w:rsidP="00A22FCB">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4B7947" w:rsidRPr="009802FC" w14:paraId="757A63C8" w14:textId="77777777" w:rsidTr="005A1442">
        <w:trPr>
          <w:trHeight w:val="600"/>
        </w:trPr>
        <w:tc>
          <w:tcPr>
            <w:tcW w:w="19080" w:type="dxa"/>
            <w:gridSpan w:val="2"/>
            <w:shd w:val="clear" w:color="auto" w:fill="D9D9D9" w:themeFill="background1" w:themeFillShade="D9"/>
            <w:hideMark/>
          </w:tcPr>
          <w:p w14:paraId="12810305" w14:textId="5DEAFF43" w:rsidR="004B7947" w:rsidRPr="00E92838" w:rsidRDefault="004B7947" w:rsidP="00A22FCB">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Retrospective Review</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14:paraId="7A5DA470" w14:textId="77777777" w:rsidR="004B7947" w:rsidRPr="009802FC" w:rsidRDefault="004B7947" w:rsidP="00A22FCB">
            <w:pPr>
              <w:rPr>
                <w:rFonts w:ascii="Arial" w:eastAsia="Times New Roman" w:hAnsi="Arial" w:cs="Arial"/>
                <w:b/>
                <w:bCs/>
                <w:sz w:val="22"/>
                <w:szCs w:val="22"/>
              </w:rPr>
            </w:pPr>
          </w:p>
        </w:tc>
      </w:tr>
      <w:tr w:rsidR="004B7947" w:rsidRPr="009802FC" w14:paraId="4CE8BDC7" w14:textId="77777777" w:rsidTr="005A1442">
        <w:trPr>
          <w:trHeight w:val="1385"/>
        </w:trPr>
        <w:tc>
          <w:tcPr>
            <w:tcW w:w="19080" w:type="dxa"/>
            <w:gridSpan w:val="2"/>
            <w:shd w:val="clear" w:color="auto" w:fill="auto"/>
          </w:tcPr>
          <w:p w14:paraId="6A19E673" w14:textId="77777777" w:rsidR="004B7947" w:rsidRDefault="004B7947" w:rsidP="00A22FCB">
            <w:pPr>
              <w:rPr>
                <w:rFonts w:ascii="Arial" w:eastAsia="Times New Roman" w:hAnsi="Arial" w:cs="Arial"/>
                <w:bCs/>
                <w:sz w:val="22"/>
                <w:szCs w:val="22"/>
              </w:rPr>
            </w:pPr>
            <w:r w:rsidRPr="005A1442">
              <w:rPr>
                <w:rFonts w:ascii="Arial" w:eastAsia="Times New Roman" w:hAnsi="Arial" w:cs="Arial"/>
                <w:bCs/>
                <w:i/>
                <w:sz w:val="22"/>
                <w:szCs w:val="22"/>
              </w:rPr>
              <w:t xml:space="preserve"> Define Retrospective Review</w:t>
            </w:r>
            <w:r w:rsidRPr="005A1442">
              <w:rPr>
                <w:rFonts w:ascii="Arial" w:eastAsia="Times New Roman" w:hAnsi="Arial" w:cs="Arial"/>
                <w:bCs/>
                <w:sz w:val="22"/>
                <w:szCs w:val="22"/>
              </w:rPr>
              <w:t xml:space="preserve">: </w:t>
            </w:r>
          </w:p>
          <w:p w14:paraId="77BD633E" w14:textId="77777777" w:rsidR="00925DD2" w:rsidRDefault="00925DD2" w:rsidP="00A22FCB">
            <w:pPr>
              <w:rPr>
                <w:rFonts w:ascii="Arial" w:eastAsia="Times New Roman" w:hAnsi="Arial" w:cs="Arial"/>
                <w:bCs/>
                <w:sz w:val="22"/>
                <w:szCs w:val="22"/>
              </w:rPr>
            </w:pPr>
          </w:p>
          <w:p w14:paraId="48719B74" w14:textId="77777777"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Retrospective Review (RR) is a technique for managing the appropriate utilization of healthcare services under which the Medical Necessity of a service is reviewed after the delivery of the service and the service is only eligible for coverage if the Plan determines that the sevice was Medically Necessary. Services subject to RR may or may not also be subject to Prior Authorization, Concurrent Review, or Outlier Management, but the definition of RR does not include Prior Authorization, Concurrent Review, or Outlier Management strategies.</w:t>
            </w:r>
          </w:p>
          <w:p w14:paraId="49659FBC" w14:textId="77777777" w:rsidR="00925DD2" w:rsidRPr="00925DD2" w:rsidRDefault="00925DD2" w:rsidP="00925DD2">
            <w:pPr>
              <w:rPr>
                <w:rFonts w:ascii="Arial" w:eastAsia="Times New Roman" w:hAnsi="Arial" w:cs="Arial"/>
                <w:b/>
                <w:sz w:val="22"/>
                <w:szCs w:val="22"/>
              </w:rPr>
            </w:pPr>
          </w:p>
          <w:p w14:paraId="5AADCD08" w14:textId="77777777" w:rsidR="00925DD2" w:rsidRPr="00925DD2" w:rsidRDefault="00925DD2" w:rsidP="00925DD2">
            <w:pPr>
              <w:rPr>
                <w:rFonts w:ascii="Arial" w:eastAsia="Times New Roman" w:hAnsi="Arial" w:cs="Arial"/>
                <w:sz w:val="22"/>
                <w:szCs w:val="22"/>
              </w:rPr>
            </w:pPr>
            <w:r w:rsidRPr="00925DD2">
              <w:rPr>
                <w:rFonts w:ascii="Arial" w:eastAsia="Times New Roman" w:hAnsi="Arial" w:cs="Arial"/>
                <w:b/>
                <w:sz w:val="22"/>
                <w:szCs w:val="22"/>
              </w:rPr>
              <w:t>In this definition and the following analysis, “service” means any healthcare treatment, service, prescription drug, product, or other benefit that is covered under the terms of the Plan.</w:t>
            </w:r>
          </w:p>
          <w:p w14:paraId="7352DCAD" w14:textId="7EAAC10F" w:rsidR="00925DD2" w:rsidRPr="005A1442" w:rsidRDefault="00925DD2" w:rsidP="00A22FCB">
            <w:pPr>
              <w:rPr>
                <w:rFonts w:ascii="Arial" w:eastAsia="Times New Roman" w:hAnsi="Arial" w:cs="Arial"/>
                <w:sz w:val="22"/>
                <w:szCs w:val="22"/>
              </w:rPr>
            </w:pPr>
          </w:p>
        </w:tc>
      </w:tr>
      <w:tr w:rsidR="004B7947" w:rsidRPr="009802FC" w14:paraId="79622776" w14:textId="77777777" w:rsidTr="005A1442">
        <w:trPr>
          <w:trHeight w:val="440"/>
        </w:trPr>
        <w:tc>
          <w:tcPr>
            <w:tcW w:w="19080" w:type="dxa"/>
            <w:gridSpan w:val="2"/>
            <w:shd w:val="clear" w:color="auto" w:fill="D9D9D9" w:themeFill="background1" w:themeFillShade="D9"/>
            <w:hideMark/>
          </w:tcPr>
          <w:p w14:paraId="107BD334" w14:textId="2E72A94F" w:rsidR="004B7947" w:rsidRPr="009802FC" w:rsidRDefault="004B7947" w:rsidP="00A22FCB">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Retrospective Review</w:t>
            </w:r>
            <w:r w:rsidRPr="00E92838">
              <w:rPr>
                <w:rFonts w:ascii="Arial" w:eastAsia="Times New Roman" w:hAnsi="Arial" w:cs="Arial"/>
                <w:b/>
                <w:bCs/>
                <w:sz w:val="22"/>
                <w:szCs w:val="22"/>
              </w:rPr>
              <w:t xml:space="preserve"> will apply to mental health or substance use disorder benefits and medical or surgical benefits</w:t>
            </w:r>
          </w:p>
        </w:tc>
      </w:tr>
      <w:tr w:rsidR="00A22FCB" w:rsidRPr="00A22FCB" w14:paraId="2BB1D075" w14:textId="77777777" w:rsidTr="005A1442">
        <w:trPr>
          <w:trHeight w:val="1430"/>
        </w:trPr>
        <w:tc>
          <w:tcPr>
            <w:tcW w:w="9360" w:type="dxa"/>
            <w:shd w:val="clear" w:color="auto" w:fill="auto"/>
          </w:tcPr>
          <w:p w14:paraId="7504FF59" w14:textId="71F45592" w:rsidR="00A22FCB" w:rsidRPr="005A1442" w:rsidRDefault="00A22FCB" w:rsidP="005A1442">
            <w:pPr>
              <w:rPr>
                <w:rFonts w:ascii="Arial" w:eastAsia="Times New Roman" w:hAnsi="Arial" w:cs="Arial"/>
                <w:bCs/>
                <w:sz w:val="22"/>
                <w:szCs w:val="22"/>
              </w:rPr>
            </w:pPr>
            <w:r w:rsidRPr="005A1442">
              <w:rPr>
                <w:rFonts w:ascii="Arial" w:eastAsia="Times New Roman" w:hAnsi="Arial" w:cs="Arial"/>
                <w:bCs/>
                <w:i/>
                <w:sz w:val="22"/>
                <w:szCs w:val="22"/>
              </w:rPr>
              <w:t xml:space="preserve">Identify the factors used to determine which M/S </w:t>
            </w:r>
            <w:r w:rsidRPr="005A1442">
              <w:rPr>
                <w:rFonts w:ascii="Arial" w:eastAsia="Times New Roman" w:hAnsi="Arial" w:cs="Arial"/>
                <w:bCs/>
                <w:i/>
                <w:sz w:val="22"/>
                <w:szCs w:val="22"/>
                <w:u w:val="single"/>
              </w:rPr>
              <w:t>claims</w:t>
            </w:r>
            <w:r w:rsidRPr="005A1442">
              <w:rPr>
                <w:rFonts w:ascii="Arial" w:eastAsia="Times New Roman" w:hAnsi="Arial" w:cs="Arial"/>
                <w:bCs/>
                <w:i/>
                <w:sz w:val="22"/>
                <w:szCs w:val="22"/>
              </w:rPr>
              <w:t xml:space="preserve"> are subject to Retrospective Review</w:t>
            </w:r>
          </w:p>
        </w:tc>
        <w:tc>
          <w:tcPr>
            <w:tcW w:w="9720" w:type="dxa"/>
            <w:shd w:val="clear" w:color="auto" w:fill="auto"/>
          </w:tcPr>
          <w:p w14:paraId="5BC4E5D4" w14:textId="36F1B688" w:rsidR="00A22FCB" w:rsidRPr="005A1442" w:rsidRDefault="00A22FCB" w:rsidP="00A22FCB">
            <w:pPr>
              <w:rPr>
                <w:rFonts w:ascii="Arial" w:eastAsia="Times New Roman" w:hAnsi="Arial" w:cs="Arial"/>
                <w:bCs/>
                <w:sz w:val="22"/>
                <w:szCs w:val="22"/>
              </w:rPr>
            </w:pPr>
            <w:r w:rsidRPr="005A1442">
              <w:rPr>
                <w:rFonts w:ascii="Arial" w:eastAsia="Times New Roman" w:hAnsi="Arial" w:cs="Arial"/>
                <w:bCs/>
                <w:i/>
                <w:sz w:val="22"/>
                <w:szCs w:val="22"/>
              </w:rPr>
              <w:t xml:space="preserve">Identify the factors used to determine which MH/SUD </w:t>
            </w:r>
            <w:r w:rsidRPr="005A1442">
              <w:rPr>
                <w:rFonts w:ascii="Arial" w:eastAsia="Times New Roman" w:hAnsi="Arial" w:cs="Arial"/>
                <w:bCs/>
                <w:i/>
                <w:sz w:val="22"/>
                <w:szCs w:val="22"/>
                <w:u w:val="single"/>
              </w:rPr>
              <w:t>claims</w:t>
            </w:r>
            <w:r w:rsidRPr="005A1442">
              <w:rPr>
                <w:rFonts w:ascii="Arial" w:eastAsia="Times New Roman" w:hAnsi="Arial" w:cs="Arial"/>
                <w:bCs/>
                <w:i/>
                <w:sz w:val="22"/>
                <w:szCs w:val="22"/>
              </w:rPr>
              <w:t xml:space="preserve"> are subject to Retrospective Review</w:t>
            </w:r>
          </w:p>
        </w:tc>
      </w:tr>
      <w:tr w:rsidR="004B7947" w:rsidRPr="009802FC" w14:paraId="065586E5" w14:textId="77777777" w:rsidTr="005A1442">
        <w:trPr>
          <w:trHeight w:val="720"/>
        </w:trPr>
        <w:tc>
          <w:tcPr>
            <w:tcW w:w="19080" w:type="dxa"/>
            <w:gridSpan w:val="2"/>
            <w:shd w:val="clear" w:color="auto" w:fill="D9D9D9" w:themeFill="background1" w:themeFillShade="D9"/>
            <w:hideMark/>
          </w:tcPr>
          <w:p w14:paraId="7762048D" w14:textId="530800AD" w:rsidR="004B7947" w:rsidRPr="009802FC" w:rsidRDefault="004B7947" w:rsidP="00A22FCB">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Retrospective</w:t>
            </w:r>
            <w:r w:rsidRPr="004B7947">
              <w:rPr>
                <w:rFonts w:ascii="Arial" w:eastAsia="Times New Roman" w:hAnsi="Arial" w:cs="Arial"/>
                <w:b/>
                <w:bCs/>
                <w:sz w:val="22"/>
                <w:szCs w:val="22"/>
              </w:rPr>
              <w:t xml:space="preserve"> Review to mental health or substance use disorder benefits and medical or surgical benefits.</w:t>
            </w:r>
          </w:p>
        </w:tc>
      </w:tr>
      <w:tr w:rsidR="00A22FCB" w:rsidRPr="00A22FCB" w14:paraId="7094EF13" w14:textId="77777777" w:rsidTr="005A1442">
        <w:trPr>
          <w:trHeight w:val="1430"/>
        </w:trPr>
        <w:tc>
          <w:tcPr>
            <w:tcW w:w="9360" w:type="dxa"/>
            <w:shd w:val="clear" w:color="auto" w:fill="auto"/>
          </w:tcPr>
          <w:p w14:paraId="4ADB5CD3" w14:textId="147E0FCB" w:rsidR="00A22FCB" w:rsidRPr="005A1442" w:rsidRDefault="00A22FCB" w:rsidP="00CC0CBD">
            <w:pPr>
              <w:rPr>
                <w:rFonts w:ascii="Arial" w:eastAsia="Times New Roman" w:hAnsi="Arial" w:cs="Arial"/>
                <w:bCs/>
                <w:sz w:val="22"/>
                <w:szCs w:val="22"/>
              </w:rPr>
            </w:pPr>
            <w:r w:rsidRPr="005A1442">
              <w:rPr>
                <w:rFonts w:ascii="Arial" w:eastAsia="Times New Roman" w:hAnsi="Arial" w:cs="Arial"/>
                <w:bCs/>
                <w:i/>
                <w:sz w:val="22"/>
                <w:szCs w:val="22"/>
              </w:rPr>
              <w:t>Identify the evidentiary standards and sources applied to the factors listed for M/S benefits in Step 2(b)</w:t>
            </w:r>
          </w:p>
        </w:tc>
        <w:tc>
          <w:tcPr>
            <w:tcW w:w="9720" w:type="dxa"/>
            <w:shd w:val="clear" w:color="auto" w:fill="auto"/>
          </w:tcPr>
          <w:p w14:paraId="5C84E012" w14:textId="505DDD70" w:rsidR="00A22FCB" w:rsidRPr="005A1442" w:rsidRDefault="00A22FCB" w:rsidP="00CC0CBD">
            <w:pPr>
              <w:rPr>
                <w:rFonts w:ascii="Arial" w:eastAsia="Times New Roman" w:hAnsi="Arial" w:cs="Arial"/>
                <w:bCs/>
                <w:sz w:val="22"/>
                <w:szCs w:val="22"/>
              </w:rPr>
            </w:pPr>
            <w:r w:rsidRPr="005A1442">
              <w:rPr>
                <w:rFonts w:ascii="Arial" w:eastAsia="Times New Roman" w:hAnsi="Arial" w:cs="Arial"/>
                <w:bCs/>
                <w:i/>
                <w:sz w:val="22"/>
                <w:szCs w:val="22"/>
              </w:rPr>
              <w:t>Identify the evidentiary standards and sources applied to the factors listed for MH/SUD benefits in Step 2(b)</w:t>
            </w:r>
          </w:p>
        </w:tc>
      </w:tr>
      <w:tr w:rsidR="004B7947" w:rsidRPr="009802FC" w14:paraId="7A8B7A6E" w14:textId="77777777" w:rsidTr="005A1442">
        <w:trPr>
          <w:trHeight w:val="872"/>
        </w:trPr>
        <w:tc>
          <w:tcPr>
            <w:tcW w:w="19080" w:type="dxa"/>
            <w:gridSpan w:val="2"/>
            <w:shd w:val="clear" w:color="auto" w:fill="D9D9D9" w:themeFill="background1" w:themeFillShade="D9"/>
            <w:hideMark/>
          </w:tcPr>
          <w:p w14:paraId="54DB424E" w14:textId="7677064E" w:rsidR="004B7947" w:rsidRPr="009802FC" w:rsidRDefault="004B7947" w:rsidP="00A50912">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sidR="00A50912">
              <w:rPr>
                <w:rFonts w:ascii="Arial" w:eastAsia="Times New Roman" w:hAnsi="Arial" w:cs="Arial"/>
                <w:b/>
                <w:bCs/>
                <w:sz w:val="22"/>
                <w:szCs w:val="22"/>
              </w:rPr>
              <w:t>Retrospective Review</w:t>
            </w:r>
            <w:r w:rsidRPr="00E92838">
              <w:rPr>
                <w:rFonts w:ascii="Arial" w:eastAsia="Times New Roman" w:hAnsi="Arial" w:cs="Arial"/>
                <w:b/>
                <w:bCs/>
                <w:sz w:val="22"/>
                <w:szCs w:val="22"/>
              </w:rPr>
              <w:t xml:space="preserve"> to medical or surgical benefits in the benefits classification</w:t>
            </w:r>
          </w:p>
        </w:tc>
      </w:tr>
      <w:tr w:rsidR="004B7947" w:rsidRPr="00D83494" w14:paraId="79C9C0D8" w14:textId="77777777" w:rsidTr="005A1442">
        <w:trPr>
          <w:trHeight w:val="1720"/>
        </w:trPr>
        <w:tc>
          <w:tcPr>
            <w:tcW w:w="9360" w:type="dxa"/>
            <w:shd w:val="clear" w:color="auto" w:fill="auto"/>
          </w:tcPr>
          <w:p w14:paraId="34CB4557" w14:textId="1BC7330E" w:rsidR="004B7947" w:rsidRDefault="004B7947" w:rsidP="00A22FCB">
            <w:pPr>
              <w:rPr>
                <w:rFonts w:ascii="Arial" w:eastAsia="Times New Roman" w:hAnsi="Arial" w:cs="Arial"/>
                <w:sz w:val="22"/>
                <w:szCs w:val="22"/>
              </w:rPr>
            </w:pPr>
            <w:r w:rsidRPr="004B7947">
              <w:rPr>
                <w:rFonts w:ascii="Arial" w:eastAsia="Times New Roman" w:hAnsi="Arial" w:cs="Arial"/>
                <w:b/>
                <w:i/>
                <w:sz w:val="22"/>
                <w:szCs w:val="22"/>
              </w:rPr>
              <w:lastRenderedPageBreak/>
              <w:t>Step 4(</w:t>
            </w:r>
            <w:r w:rsidR="005A1442">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Retrospective</w:t>
            </w:r>
            <w:r w:rsidRPr="004B7947">
              <w:rPr>
                <w:rFonts w:ascii="Arial" w:eastAsia="Times New Roman" w:hAnsi="Arial" w:cs="Arial"/>
                <w:b/>
                <w:i/>
                <w:sz w:val="22"/>
                <w:szCs w:val="22"/>
              </w:rPr>
              <w:t xml:space="preserve"> Review</w:t>
            </w:r>
            <w:r>
              <w:rPr>
                <w:rFonts w:ascii="Arial" w:eastAsia="Times New Roman" w:hAnsi="Arial" w:cs="Arial"/>
                <w:b/>
                <w:i/>
                <w:sz w:val="22"/>
                <w:szCs w:val="22"/>
              </w:rPr>
              <w:t xml:space="preserve"> for M/S benefits</w:t>
            </w:r>
            <w:r>
              <w:rPr>
                <w:rFonts w:ascii="Arial" w:eastAsia="Times New Roman" w:hAnsi="Arial" w:cs="Arial"/>
                <w:sz w:val="22"/>
                <w:szCs w:val="22"/>
              </w:rPr>
              <w:t>:</w:t>
            </w:r>
          </w:p>
          <w:p w14:paraId="4C9EE121" w14:textId="77777777" w:rsidR="001D2A69" w:rsidRDefault="001D2A69" w:rsidP="00A22FCB">
            <w:pPr>
              <w:rPr>
                <w:rFonts w:ascii="Arial" w:eastAsia="Times New Roman" w:hAnsi="Arial" w:cs="Arial"/>
                <w:sz w:val="22"/>
                <w:szCs w:val="22"/>
              </w:rPr>
            </w:pPr>
          </w:p>
          <w:p w14:paraId="34DE8C18" w14:textId="77777777" w:rsidR="00C23290" w:rsidRPr="00C23290" w:rsidRDefault="00C23290" w:rsidP="00C23290">
            <w:pPr>
              <w:rPr>
                <w:rFonts w:ascii="Arial" w:eastAsia="Times New Roman" w:hAnsi="Arial" w:cs="Arial"/>
                <w:i/>
                <w:sz w:val="22"/>
                <w:szCs w:val="22"/>
              </w:rPr>
            </w:pPr>
            <w:r w:rsidRPr="00C23290">
              <w:rPr>
                <w:rFonts w:ascii="Arial" w:eastAsia="Times New Roman" w:hAnsi="Arial" w:cs="Arial"/>
                <w:i/>
                <w:sz w:val="22"/>
                <w:szCs w:val="22"/>
              </w:rPr>
              <w:t>Timelines and deadlines for completing the Medical Necessity review and adjudication of the claim:</w:t>
            </w:r>
          </w:p>
          <w:p w14:paraId="21A50141" w14:textId="77777777" w:rsidR="001D2A69" w:rsidRPr="001D2A69" w:rsidRDefault="001D2A69" w:rsidP="001D2A69">
            <w:pPr>
              <w:rPr>
                <w:rFonts w:ascii="Arial" w:eastAsia="Times New Roman" w:hAnsi="Arial" w:cs="Arial"/>
                <w:sz w:val="22"/>
                <w:szCs w:val="22"/>
              </w:rPr>
            </w:pPr>
          </w:p>
          <w:p w14:paraId="522DD4E8" w14:textId="77777777" w:rsidR="001D2A69" w:rsidRPr="001D2A69" w:rsidRDefault="001D2A69" w:rsidP="001D2A69">
            <w:pPr>
              <w:rPr>
                <w:rFonts w:ascii="Arial" w:eastAsia="Times New Roman" w:hAnsi="Arial" w:cs="Arial"/>
                <w:sz w:val="22"/>
                <w:szCs w:val="22"/>
              </w:rPr>
            </w:pPr>
          </w:p>
          <w:p w14:paraId="434DAE42" w14:textId="77777777" w:rsidR="001D2A69" w:rsidRPr="001D2A69" w:rsidRDefault="001D2A69" w:rsidP="001D2A69">
            <w:pPr>
              <w:rPr>
                <w:rFonts w:ascii="Arial" w:eastAsia="Times New Roman" w:hAnsi="Arial" w:cs="Arial"/>
                <w:sz w:val="22"/>
                <w:szCs w:val="22"/>
              </w:rPr>
            </w:pPr>
          </w:p>
          <w:p w14:paraId="1622FBFC"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Forms and/or other information required to be submitted by the provider</w:t>
            </w:r>
            <w:r w:rsidRPr="001D2A69">
              <w:rPr>
                <w:rFonts w:ascii="Arial" w:eastAsia="Times New Roman" w:hAnsi="Arial" w:cs="Arial"/>
                <w:sz w:val="22"/>
                <w:szCs w:val="22"/>
              </w:rPr>
              <w:t>:</w:t>
            </w:r>
          </w:p>
          <w:p w14:paraId="5729BC80" w14:textId="77777777" w:rsidR="001D2A69" w:rsidRPr="001D2A69" w:rsidRDefault="001D2A69" w:rsidP="001D2A69">
            <w:pPr>
              <w:rPr>
                <w:rFonts w:ascii="Arial" w:eastAsia="Times New Roman" w:hAnsi="Arial" w:cs="Arial"/>
                <w:sz w:val="22"/>
                <w:szCs w:val="22"/>
              </w:rPr>
            </w:pPr>
          </w:p>
          <w:p w14:paraId="77315F0D" w14:textId="77777777" w:rsidR="001D2A69" w:rsidRPr="001D2A69" w:rsidRDefault="001D2A69" w:rsidP="001D2A69">
            <w:pPr>
              <w:rPr>
                <w:rFonts w:ascii="Arial" w:eastAsia="Times New Roman" w:hAnsi="Arial" w:cs="Arial"/>
                <w:sz w:val="22"/>
                <w:szCs w:val="22"/>
              </w:rPr>
            </w:pPr>
          </w:p>
          <w:p w14:paraId="3C186CC9" w14:textId="77777777" w:rsidR="001D2A69" w:rsidRPr="001D2A69" w:rsidRDefault="001D2A69" w:rsidP="001D2A69">
            <w:pPr>
              <w:rPr>
                <w:rFonts w:ascii="Arial" w:eastAsia="Times New Roman" w:hAnsi="Arial" w:cs="Arial"/>
                <w:sz w:val="22"/>
                <w:szCs w:val="22"/>
              </w:rPr>
            </w:pPr>
          </w:p>
          <w:p w14:paraId="101226A0"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Utilization management manuals and any other documentation of UM processes that are relied upon to make a determination</w:t>
            </w:r>
            <w:r w:rsidRPr="001D2A69">
              <w:rPr>
                <w:rFonts w:ascii="Arial" w:eastAsia="Times New Roman" w:hAnsi="Arial" w:cs="Arial"/>
                <w:sz w:val="22"/>
                <w:szCs w:val="22"/>
              </w:rPr>
              <w:t>:</w:t>
            </w:r>
          </w:p>
          <w:p w14:paraId="2360862B" w14:textId="77777777" w:rsidR="001D2A69" w:rsidRPr="001D2A69" w:rsidRDefault="001D2A69" w:rsidP="001D2A69">
            <w:pPr>
              <w:rPr>
                <w:rFonts w:ascii="Arial" w:eastAsia="Times New Roman" w:hAnsi="Arial" w:cs="Arial"/>
                <w:sz w:val="22"/>
                <w:szCs w:val="22"/>
              </w:rPr>
            </w:pPr>
          </w:p>
          <w:p w14:paraId="4907E262" w14:textId="77777777" w:rsidR="001D2A69" w:rsidRPr="001D2A69" w:rsidRDefault="001D2A69" w:rsidP="001D2A69">
            <w:pPr>
              <w:rPr>
                <w:rFonts w:ascii="Arial" w:eastAsia="Times New Roman" w:hAnsi="Arial" w:cs="Arial"/>
                <w:sz w:val="22"/>
                <w:szCs w:val="22"/>
              </w:rPr>
            </w:pPr>
          </w:p>
          <w:p w14:paraId="4E849D5F" w14:textId="77777777" w:rsidR="001D2A69" w:rsidRPr="001D2A69" w:rsidRDefault="001D2A69" w:rsidP="001D2A69">
            <w:pPr>
              <w:rPr>
                <w:rFonts w:ascii="Arial" w:eastAsia="Times New Roman" w:hAnsi="Arial" w:cs="Arial"/>
                <w:sz w:val="22"/>
                <w:szCs w:val="22"/>
              </w:rPr>
            </w:pPr>
          </w:p>
          <w:p w14:paraId="50962233"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In-operation processes in place to make a determination such as distinctions between first and second-level reviews or between administrative and clinical reviews, peer-to-peer reviews, and the use of medical discretion applied in lieu of or in the absence of written criteria and guidelines</w:t>
            </w:r>
            <w:r w:rsidRPr="001D2A69">
              <w:rPr>
                <w:rFonts w:ascii="Arial" w:eastAsia="Times New Roman" w:hAnsi="Arial" w:cs="Arial"/>
                <w:sz w:val="22"/>
                <w:szCs w:val="22"/>
              </w:rPr>
              <w:t>:</w:t>
            </w:r>
          </w:p>
          <w:p w14:paraId="2AAACC74" w14:textId="77777777" w:rsidR="001D2A69" w:rsidRPr="001D2A69" w:rsidRDefault="001D2A69" w:rsidP="001D2A69">
            <w:pPr>
              <w:rPr>
                <w:rFonts w:ascii="Arial" w:eastAsia="Times New Roman" w:hAnsi="Arial" w:cs="Arial"/>
                <w:sz w:val="22"/>
                <w:szCs w:val="22"/>
              </w:rPr>
            </w:pPr>
          </w:p>
          <w:p w14:paraId="75725461" w14:textId="77777777" w:rsidR="001D2A69" w:rsidRPr="001D2A69" w:rsidRDefault="001D2A69" w:rsidP="001D2A69">
            <w:pPr>
              <w:rPr>
                <w:rFonts w:ascii="Arial" w:eastAsia="Times New Roman" w:hAnsi="Arial" w:cs="Arial"/>
                <w:sz w:val="22"/>
                <w:szCs w:val="22"/>
              </w:rPr>
            </w:pPr>
          </w:p>
          <w:p w14:paraId="3E1C1010" w14:textId="77777777" w:rsidR="001D2A69" w:rsidRPr="001D2A69" w:rsidRDefault="001D2A69" w:rsidP="001D2A69">
            <w:pPr>
              <w:rPr>
                <w:rFonts w:ascii="Arial" w:eastAsia="Times New Roman" w:hAnsi="Arial" w:cs="Arial"/>
                <w:sz w:val="22"/>
                <w:szCs w:val="22"/>
              </w:rPr>
            </w:pPr>
          </w:p>
          <w:p w14:paraId="55A11558"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Minimum qualifications for reviewers</w:t>
            </w:r>
            <w:r w:rsidRPr="001D2A69">
              <w:rPr>
                <w:rFonts w:ascii="Arial" w:eastAsia="Times New Roman" w:hAnsi="Arial" w:cs="Arial"/>
                <w:sz w:val="22"/>
                <w:szCs w:val="22"/>
              </w:rPr>
              <w:t>:</w:t>
            </w:r>
          </w:p>
          <w:p w14:paraId="1FBCC183" w14:textId="77777777" w:rsidR="001D2A69" w:rsidRPr="001D2A69" w:rsidRDefault="001D2A69" w:rsidP="001D2A69">
            <w:pPr>
              <w:rPr>
                <w:rFonts w:ascii="Arial" w:eastAsia="Times New Roman" w:hAnsi="Arial" w:cs="Arial"/>
                <w:sz w:val="22"/>
                <w:szCs w:val="22"/>
              </w:rPr>
            </w:pPr>
          </w:p>
          <w:p w14:paraId="275891B0" w14:textId="77777777" w:rsidR="001D2A69" w:rsidRPr="001D2A69" w:rsidRDefault="001D2A69" w:rsidP="001D2A69">
            <w:pPr>
              <w:rPr>
                <w:rFonts w:ascii="Arial" w:eastAsia="Times New Roman" w:hAnsi="Arial" w:cs="Arial"/>
                <w:sz w:val="22"/>
                <w:szCs w:val="22"/>
              </w:rPr>
            </w:pPr>
          </w:p>
          <w:p w14:paraId="0BD9D147" w14:textId="77777777" w:rsidR="001D2A69" w:rsidRPr="001D2A69" w:rsidRDefault="001D2A69" w:rsidP="001D2A69">
            <w:pPr>
              <w:rPr>
                <w:rFonts w:ascii="Arial" w:eastAsia="Times New Roman" w:hAnsi="Arial" w:cs="Arial"/>
                <w:sz w:val="22"/>
                <w:szCs w:val="22"/>
              </w:rPr>
            </w:pPr>
          </w:p>
          <w:p w14:paraId="3E3E3715"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Minimum standards to issue a denial (e.g. sign-off from a physician with relevant board certification)</w:t>
            </w:r>
            <w:r w:rsidRPr="001D2A69">
              <w:rPr>
                <w:rFonts w:ascii="Arial" w:eastAsia="Times New Roman" w:hAnsi="Arial" w:cs="Arial"/>
                <w:sz w:val="22"/>
                <w:szCs w:val="22"/>
              </w:rPr>
              <w:t>:</w:t>
            </w:r>
          </w:p>
          <w:p w14:paraId="73D3F37F" w14:textId="77777777" w:rsidR="001D2A69" w:rsidRPr="001D2A69" w:rsidRDefault="001D2A69" w:rsidP="001D2A69">
            <w:pPr>
              <w:rPr>
                <w:rFonts w:ascii="Arial" w:eastAsia="Times New Roman" w:hAnsi="Arial" w:cs="Arial"/>
                <w:sz w:val="22"/>
                <w:szCs w:val="22"/>
              </w:rPr>
            </w:pPr>
          </w:p>
          <w:p w14:paraId="22B61819" w14:textId="752FFA36" w:rsidR="001D2A69" w:rsidRPr="004B7947" w:rsidRDefault="001D2A69" w:rsidP="00A22FCB">
            <w:pPr>
              <w:rPr>
                <w:rFonts w:ascii="Arial" w:eastAsia="Times New Roman" w:hAnsi="Arial" w:cs="Arial"/>
                <w:sz w:val="22"/>
                <w:szCs w:val="22"/>
              </w:rPr>
            </w:pPr>
          </w:p>
        </w:tc>
        <w:tc>
          <w:tcPr>
            <w:tcW w:w="9720" w:type="dxa"/>
            <w:shd w:val="clear" w:color="auto" w:fill="auto"/>
          </w:tcPr>
          <w:p w14:paraId="5A43ABCC" w14:textId="1198CD4D" w:rsidR="004B7947" w:rsidRDefault="00A22FCB" w:rsidP="00A22FCB">
            <w:pPr>
              <w:rPr>
                <w:rFonts w:ascii="Arial" w:eastAsia="Times New Roman" w:hAnsi="Arial" w:cs="Arial"/>
                <w:sz w:val="22"/>
                <w:szCs w:val="22"/>
              </w:rPr>
            </w:pPr>
            <w:r>
              <w:rPr>
                <w:rFonts w:ascii="Arial" w:eastAsia="Times New Roman" w:hAnsi="Arial" w:cs="Arial"/>
                <w:b/>
                <w:i/>
                <w:sz w:val="22"/>
                <w:szCs w:val="22"/>
              </w:rPr>
              <w:t>Step 4(</w:t>
            </w:r>
            <w:r w:rsidR="005A1442">
              <w:rPr>
                <w:rFonts w:ascii="Arial" w:eastAsia="Times New Roman" w:hAnsi="Arial" w:cs="Arial"/>
                <w:b/>
                <w:i/>
                <w:sz w:val="22"/>
                <w:szCs w:val="22"/>
              </w:rPr>
              <w:t>a</w:t>
            </w:r>
            <w:r w:rsidR="004B7947" w:rsidRPr="004B7947">
              <w:rPr>
                <w:rFonts w:ascii="Arial" w:eastAsia="Times New Roman" w:hAnsi="Arial" w:cs="Arial"/>
                <w:b/>
                <w:i/>
                <w:sz w:val="22"/>
                <w:szCs w:val="22"/>
              </w:rPr>
              <w:t xml:space="preserve">) : Identify and define the factors and processes that are used to monitor and evaluate the application of </w:t>
            </w:r>
            <w:r w:rsidR="004B7947">
              <w:rPr>
                <w:rFonts w:ascii="Arial" w:eastAsia="Times New Roman" w:hAnsi="Arial" w:cs="Arial"/>
                <w:b/>
                <w:i/>
                <w:sz w:val="22"/>
                <w:szCs w:val="22"/>
              </w:rPr>
              <w:t>Retrospective</w:t>
            </w:r>
            <w:r w:rsidR="004B7947" w:rsidRPr="004B7947">
              <w:rPr>
                <w:rFonts w:ascii="Arial" w:eastAsia="Times New Roman" w:hAnsi="Arial" w:cs="Arial"/>
                <w:b/>
                <w:i/>
                <w:sz w:val="22"/>
                <w:szCs w:val="22"/>
              </w:rPr>
              <w:t xml:space="preserve"> Review</w:t>
            </w:r>
            <w:r w:rsidR="004B7947">
              <w:rPr>
                <w:rFonts w:ascii="Arial" w:eastAsia="Times New Roman" w:hAnsi="Arial" w:cs="Arial"/>
                <w:b/>
                <w:i/>
                <w:sz w:val="22"/>
                <w:szCs w:val="22"/>
              </w:rPr>
              <w:t xml:space="preserve"> for MH/SUD benefits</w:t>
            </w:r>
            <w:r w:rsidR="004B7947">
              <w:rPr>
                <w:rFonts w:ascii="Arial" w:eastAsia="Times New Roman" w:hAnsi="Arial" w:cs="Arial"/>
                <w:sz w:val="22"/>
                <w:szCs w:val="22"/>
              </w:rPr>
              <w:t>:</w:t>
            </w:r>
          </w:p>
          <w:p w14:paraId="56CEABB7" w14:textId="77777777" w:rsidR="001D2A69" w:rsidRDefault="001D2A69" w:rsidP="00A22FCB">
            <w:pPr>
              <w:rPr>
                <w:rFonts w:ascii="Arial" w:eastAsia="Times New Roman" w:hAnsi="Arial" w:cs="Arial"/>
                <w:sz w:val="22"/>
                <w:szCs w:val="22"/>
              </w:rPr>
            </w:pPr>
          </w:p>
          <w:p w14:paraId="21256B21" w14:textId="77777777" w:rsidR="00C23290" w:rsidRPr="00C23290" w:rsidRDefault="00C23290" w:rsidP="00C23290">
            <w:pPr>
              <w:rPr>
                <w:rFonts w:ascii="Arial" w:eastAsia="Times New Roman" w:hAnsi="Arial" w:cs="Arial"/>
                <w:i/>
                <w:sz w:val="22"/>
                <w:szCs w:val="22"/>
              </w:rPr>
            </w:pPr>
            <w:r w:rsidRPr="00C23290">
              <w:rPr>
                <w:rFonts w:ascii="Arial" w:eastAsia="Times New Roman" w:hAnsi="Arial" w:cs="Arial"/>
                <w:i/>
                <w:sz w:val="22"/>
                <w:szCs w:val="22"/>
              </w:rPr>
              <w:t>Timelines and deadlines for completing the Medical Necessity review and adjudication of the claim:</w:t>
            </w:r>
          </w:p>
          <w:p w14:paraId="512273DE" w14:textId="77777777" w:rsidR="001D2A69" w:rsidRPr="001D2A69" w:rsidRDefault="001D2A69" w:rsidP="001D2A69">
            <w:pPr>
              <w:rPr>
                <w:rFonts w:ascii="Arial" w:eastAsia="Times New Roman" w:hAnsi="Arial" w:cs="Arial"/>
                <w:sz w:val="22"/>
                <w:szCs w:val="22"/>
              </w:rPr>
            </w:pPr>
          </w:p>
          <w:p w14:paraId="31C3F9B8" w14:textId="77777777" w:rsidR="001D2A69" w:rsidRPr="001D2A69" w:rsidRDefault="001D2A69" w:rsidP="001D2A69">
            <w:pPr>
              <w:rPr>
                <w:rFonts w:ascii="Arial" w:eastAsia="Times New Roman" w:hAnsi="Arial" w:cs="Arial"/>
                <w:sz w:val="22"/>
                <w:szCs w:val="22"/>
              </w:rPr>
            </w:pPr>
          </w:p>
          <w:p w14:paraId="464FDB2A" w14:textId="77777777" w:rsidR="001D2A69" w:rsidRPr="001D2A69" w:rsidRDefault="001D2A69" w:rsidP="001D2A69">
            <w:pPr>
              <w:rPr>
                <w:rFonts w:ascii="Arial" w:eastAsia="Times New Roman" w:hAnsi="Arial" w:cs="Arial"/>
                <w:sz w:val="22"/>
                <w:szCs w:val="22"/>
              </w:rPr>
            </w:pPr>
          </w:p>
          <w:p w14:paraId="0097B380"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Forms and/or other information required to be submitted by the provider</w:t>
            </w:r>
            <w:r w:rsidRPr="001D2A69">
              <w:rPr>
                <w:rFonts w:ascii="Arial" w:eastAsia="Times New Roman" w:hAnsi="Arial" w:cs="Arial"/>
                <w:sz w:val="22"/>
                <w:szCs w:val="22"/>
              </w:rPr>
              <w:t>:</w:t>
            </w:r>
          </w:p>
          <w:p w14:paraId="56CDF5CA" w14:textId="77777777" w:rsidR="001D2A69" w:rsidRPr="001D2A69" w:rsidRDefault="001D2A69" w:rsidP="001D2A69">
            <w:pPr>
              <w:rPr>
                <w:rFonts w:ascii="Arial" w:eastAsia="Times New Roman" w:hAnsi="Arial" w:cs="Arial"/>
                <w:sz w:val="22"/>
                <w:szCs w:val="22"/>
              </w:rPr>
            </w:pPr>
          </w:p>
          <w:p w14:paraId="365B1A61" w14:textId="77777777" w:rsidR="001D2A69" w:rsidRPr="001D2A69" w:rsidRDefault="001D2A69" w:rsidP="001D2A69">
            <w:pPr>
              <w:rPr>
                <w:rFonts w:ascii="Arial" w:eastAsia="Times New Roman" w:hAnsi="Arial" w:cs="Arial"/>
                <w:sz w:val="22"/>
                <w:szCs w:val="22"/>
              </w:rPr>
            </w:pPr>
          </w:p>
          <w:p w14:paraId="600FD1EE" w14:textId="77777777" w:rsidR="001D2A69" w:rsidRPr="001D2A69" w:rsidRDefault="001D2A69" w:rsidP="001D2A69">
            <w:pPr>
              <w:rPr>
                <w:rFonts w:ascii="Arial" w:eastAsia="Times New Roman" w:hAnsi="Arial" w:cs="Arial"/>
                <w:sz w:val="22"/>
                <w:szCs w:val="22"/>
              </w:rPr>
            </w:pPr>
          </w:p>
          <w:p w14:paraId="59F5775E"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Utilization management manuals and any other documentation of UM processes that are relied upon to make a determination</w:t>
            </w:r>
            <w:r w:rsidRPr="001D2A69">
              <w:rPr>
                <w:rFonts w:ascii="Arial" w:eastAsia="Times New Roman" w:hAnsi="Arial" w:cs="Arial"/>
                <w:sz w:val="22"/>
                <w:szCs w:val="22"/>
              </w:rPr>
              <w:t>:</w:t>
            </w:r>
          </w:p>
          <w:p w14:paraId="38F13E2B" w14:textId="77777777" w:rsidR="001D2A69" w:rsidRPr="001D2A69" w:rsidRDefault="001D2A69" w:rsidP="001D2A69">
            <w:pPr>
              <w:rPr>
                <w:rFonts w:ascii="Arial" w:eastAsia="Times New Roman" w:hAnsi="Arial" w:cs="Arial"/>
                <w:sz w:val="22"/>
                <w:szCs w:val="22"/>
              </w:rPr>
            </w:pPr>
          </w:p>
          <w:p w14:paraId="19EADC7A" w14:textId="77777777" w:rsidR="001D2A69" w:rsidRPr="001D2A69" w:rsidRDefault="001D2A69" w:rsidP="001D2A69">
            <w:pPr>
              <w:rPr>
                <w:rFonts w:ascii="Arial" w:eastAsia="Times New Roman" w:hAnsi="Arial" w:cs="Arial"/>
                <w:sz w:val="22"/>
                <w:szCs w:val="22"/>
              </w:rPr>
            </w:pPr>
          </w:p>
          <w:p w14:paraId="6218FA87" w14:textId="77777777" w:rsidR="001D2A69" w:rsidRPr="001D2A69" w:rsidRDefault="001D2A69" w:rsidP="001D2A69">
            <w:pPr>
              <w:rPr>
                <w:rFonts w:ascii="Arial" w:eastAsia="Times New Roman" w:hAnsi="Arial" w:cs="Arial"/>
                <w:sz w:val="22"/>
                <w:szCs w:val="22"/>
              </w:rPr>
            </w:pPr>
          </w:p>
          <w:p w14:paraId="734FEE72"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In-operation processes in place to make a determination such as distinctions between first and second-level reviews or between administrative and clinical reviews, peer-to-peer reviews, and the use of medical discretion applied in lieu of or in the absence of written criteria and guidelines</w:t>
            </w:r>
            <w:r w:rsidRPr="001D2A69">
              <w:rPr>
                <w:rFonts w:ascii="Arial" w:eastAsia="Times New Roman" w:hAnsi="Arial" w:cs="Arial"/>
                <w:sz w:val="22"/>
                <w:szCs w:val="22"/>
              </w:rPr>
              <w:t>:</w:t>
            </w:r>
          </w:p>
          <w:p w14:paraId="5C7B90B6" w14:textId="77777777" w:rsidR="001D2A69" w:rsidRPr="001D2A69" w:rsidRDefault="001D2A69" w:rsidP="001D2A69">
            <w:pPr>
              <w:rPr>
                <w:rFonts w:ascii="Arial" w:eastAsia="Times New Roman" w:hAnsi="Arial" w:cs="Arial"/>
                <w:sz w:val="22"/>
                <w:szCs w:val="22"/>
              </w:rPr>
            </w:pPr>
          </w:p>
          <w:p w14:paraId="0B6B755B" w14:textId="77777777" w:rsidR="001D2A69" w:rsidRPr="001D2A69" w:rsidRDefault="001D2A69" w:rsidP="001D2A69">
            <w:pPr>
              <w:rPr>
                <w:rFonts w:ascii="Arial" w:eastAsia="Times New Roman" w:hAnsi="Arial" w:cs="Arial"/>
                <w:sz w:val="22"/>
                <w:szCs w:val="22"/>
              </w:rPr>
            </w:pPr>
          </w:p>
          <w:p w14:paraId="3481D25E" w14:textId="77777777" w:rsidR="001D2A69" w:rsidRPr="001D2A69" w:rsidRDefault="001D2A69" w:rsidP="001D2A69">
            <w:pPr>
              <w:rPr>
                <w:rFonts w:ascii="Arial" w:eastAsia="Times New Roman" w:hAnsi="Arial" w:cs="Arial"/>
                <w:sz w:val="22"/>
                <w:szCs w:val="22"/>
              </w:rPr>
            </w:pPr>
          </w:p>
          <w:p w14:paraId="73701D5D"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Minimum qualifications for reviewers</w:t>
            </w:r>
            <w:r w:rsidRPr="001D2A69">
              <w:rPr>
                <w:rFonts w:ascii="Arial" w:eastAsia="Times New Roman" w:hAnsi="Arial" w:cs="Arial"/>
                <w:sz w:val="22"/>
                <w:szCs w:val="22"/>
              </w:rPr>
              <w:t>:</w:t>
            </w:r>
          </w:p>
          <w:p w14:paraId="2F2361FC" w14:textId="77777777" w:rsidR="001D2A69" w:rsidRPr="001D2A69" w:rsidRDefault="001D2A69" w:rsidP="001D2A69">
            <w:pPr>
              <w:rPr>
                <w:rFonts w:ascii="Arial" w:eastAsia="Times New Roman" w:hAnsi="Arial" w:cs="Arial"/>
                <w:sz w:val="22"/>
                <w:szCs w:val="22"/>
              </w:rPr>
            </w:pPr>
          </w:p>
          <w:p w14:paraId="7B72DB48" w14:textId="77777777" w:rsidR="001D2A69" w:rsidRPr="001D2A69" w:rsidRDefault="001D2A69" w:rsidP="001D2A69">
            <w:pPr>
              <w:rPr>
                <w:rFonts w:ascii="Arial" w:eastAsia="Times New Roman" w:hAnsi="Arial" w:cs="Arial"/>
                <w:sz w:val="22"/>
                <w:szCs w:val="22"/>
              </w:rPr>
            </w:pPr>
          </w:p>
          <w:p w14:paraId="00535817" w14:textId="77777777" w:rsidR="001D2A69" w:rsidRPr="001D2A69" w:rsidRDefault="001D2A69" w:rsidP="001D2A69">
            <w:pPr>
              <w:rPr>
                <w:rFonts w:ascii="Arial" w:eastAsia="Times New Roman" w:hAnsi="Arial" w:cs="Arial"/>
                <w:sz w:val="22"/>
                <w:szCs w:val="22"/>
              </w:rPr>
            </w:pPr>
          </w:p>
          <w:p w14:paraId="18671272" w14:textId="77777777" w:rsidR="001D2A69" w:rsidRPr="001D2A69" w:rsidRDefault="001D2A69" w:rsidP="001D2A69">
            <w:pPr>
              <w:rPr>
                <w:rFonts w:ascii="Arial" w:eastAsia="Times New Roman" w:hAnsi="Arial" w:cs="Arial"/>
                <w:sz w:val="22"/>
                <w:szCs w:val="22"/>
              </w:rPr>
            </w:pPr>
            <w:r w:rsidRPr="001D2A69">
              <w:rPr>
                <w:rFonts w:ascii="Arial" w:eastAsia="Times New Roman" w:hAnsi="Arial" w:cs="Arial"/>
                <w:i/>
                <w:sz w:val="22"/>
                <w:szCs w:val="22"/>
              </w:rPr>
              <w:t>Minimum standards to issue a denial (e.g. sign-off from a physician with relevant board certification)</w:t>
            </w:r>
            <w:r w:rsidRPr="001D2A69">
              <w:rPr>
                <w:rFonts w:ascii="Arial" w:eastAsia="Times New Roman" w:hAnsi="Arial" w:cs="Arial"/>
                <w:sz w:val="22"/>
                <w:szCs w:val="22"/>
              </w:rPr>
              <w:t>:</w:t>
            </w:r>
          </w:p>
          <w:p w14:paraId="453B59B6" w14:textId="77777777" w:rsidR="001D2A69" w:rsidRPr="001D2A69" w:rsidRDefault="001D2A69" w:rsidP="001D2A69">
            <w:pPr>
              <w:rPr>
                <w:rFonts w:ascii="Arial" w:eastAsia="Times New Roman" w:hAnsi="Arial" w:cs="Arial"/>
                <w:sz w:val="22"/>
                <w:szCs w:val="22"/>
              </w:rPr>
            </w:pPr>
          </w:p>
          <w:p w14:paraId="3EC72B02" w14:textId="71229583" w:rsidR="001D2A69" w:rsidRPr="004B7947" w:rsidRDefault="001D2A69" w:rsidP="00A22FCB">
            <w:pPr>
              <w:rPr>
                <w:rFonts w:ascii="Arial" w:eastAsia="Times New Roman" w:hAnsi="Arial" w:cs="Arial"/>
                <w:sz w:val="22"/>
                <w:szCs w:val="22"/>
              </w:rPr>
            </w:pPr>
          </w:p>
        </w:tc>
      </w:tr>
      <w:tr w:rsidR="001D2A69" w:rsidRPr="00D83494" w14:paraId="2AA551C0" w14:textId="77777777" w:rsidTr="005A1442">
        <w:trPr>
          <w:trHeight w:val="1720"/>
        </w:trPr>
        <w:tc>
          <w:tcPr>
            <w:tcW w:w="9360" w:type="dxa"/>
            <w:shd w:val="clear" w:color="auto" w:fill="auto"/>
          </w:tcPr>
          <w:p w14:paraId="0EB29967" w14:textId="23261F18" w:rsidR="001D2A69" w:rsidRPr="001D2A69" w:rsidRDefault="001D2A69" w:rsidP="001D2A69">
            <w:pPr>
              <w:rPr>
                <w:rFonts w:ascii="Arial" w:eastAsia="Times New Roman" w:hAnsi="Arial" w:cs="Arial"/>
                <w:sz w:val="22"/>
                <w:szCs w:val="22"/>
              </w:rPr>
            </w:pPr>
            <w:r w:rsidRPr="001D2A69">
              <w:rPr>
                <w:rFonts w:ascii="Arial" w:eastAsia="Times New Roman" w:hAnsi="Arial" w:cs="Arial"/>
                <w:b/>
                <w:i/>
                <w:sz w:val="22"/>
                <w:szCs w:val="22"/>
              </w:rPr>
              <w:t>Step 4(</w:t>
            </w:r>
            <w:r w:rsidR="005A1442">
              <w:rPr>
                <w:rFonts w:ascii="Arial" w:eastAsia="Times New Roman" w:hAnsi="Arial" w:cs="Arial"/>
                <w:b/>
                <w:i/>
                <w:sz w:val="22"/>
                <w:szCs w:val="22"/>
              </w:rPr>
              <w:t>b</w:t>
            </w:r>
            <w:r w:rsidRPr="001D2A69">
              <w:rPr>
                <w:rFonts w:ascii="Arial" w:eastAsia="Times New Roman" w:hAnsi="Arial" w:cs="Arial"/>
                <w:b/>
                <w:i/>
                <w:sz w:val="22"/>
                <w:szCs w:val="22"/>
              </w:rPr>
              <w:t>): Identify and define the factors and processes that are used to monitor and evaluate the application of Retrospective Review</w:t>
            </w:r>
            <w:r>
              <w:rPr>
                <w:rFonts w:ascii="Arial" w:eastAsia="Times New Roman" w:hAnsi="Arial" w:cs="Arial"/>
                <w:sz w:val="22"/>
                <w:szCs w:val="22"/>
              </w:rPr>
              <w:t>:</w:t>
            </w:r>
          </w:p>
          <w:p w14:paraId="432480A3" w14:textId="77777777" w:rsidR="001D2A69" w:rsidRPr="004B7947" w:rsidRDefault="001D2A69" w:rsidP="00A22FCB">
            <w:pPr>
              <w:rPr>
                <w:rFonts w:ascii="Arial" w:eastAsia="Times New Roman" w:hAnsi="Arial" w:cs="Arial"/>
                <w:b/>
                <w:i/>
                <w:sz w:val="22"/>
                <w:szCs w:val="22"/>
              </w:rPr>
            </w:pPr>
          </w:p>
        </w:tc>
        <w:tc>
          <w:tcPr>
            <w:tcW w:w="9720" w:type="dxa"/>
            <w:shd w:val="clear" w:color="auto" w:fill="auto"/>
          </w:tcPr>
          <w:p w14:paraId="6A67C960" w14:textId="683A1726" w:rsidR="001D2A69" w:rsidRPr="001D2A69" w:rsidRDefault="001D2A69" w:rsidP="00A22FCB">
            <w:pPr>
              <w:rPr>
                <w:rFonts w:ascii="Arial" w:eastAsia="Times New Roman" w:hAnsi="Arial" w:cs="Arial"/>
                <w:sz w:val="22"/>
                <w:szCs w:val="22"/>
              </w:rPr>
            </w:pPr>
            <w:r w:rsidRPr="001D2A69">
              <w:rPr>
                <w:rFonts w:ascii="Arial" w:eastAsia="Times New Roman" w:hAnsi="Arial" w:cs="Arial"/>
                <w:b/>
                <w:i/>
                <w:sz w:val="22"/>
                <w:szCs w:val="22"/>
              </w:rPr>
              <w:t>Step 4(</w:t>
            </w:r>
            <w:r w:rsidR="005A1442">
              <w:rPr>
                <w:rFonts w:ascii="Arial" w:eastAsia="Times New Roman" w:hAnsi="Arial" w:cs="Arial"/>
                <w:b/>
                <w:i/>
                <w:sz w:val="22"/>
                <w:szCs w:val="22"/>
              </w:rPr>
              <w:t>b</w:t>
            </w:r>
            <w:r w:rsidRPr="001D2A69">
              <w:rPr>
                <w:rFonts w:ascii="Arial" w:eastAsia="Times New Roman" w:hAnsi="Arial" w:cs="Arial"/>
                <w:b/>
                <w:i/>
                <w:sz w:val="22"/>
                <w:szCs w:val="22"/>
              </w:rPr>
              <w:t>): Identify and define the factors and processes that are used to monitor and evaluate the application of Retrospective Review</w:t>
            </w:r>
            <w:r>
              <w:rPr>
                <w:rFonts w:ascii="Arial" w:eastAsia="Times New Roman" w:hAnsi="Arial" w:cs="Arial"/>
                <w:sz w:val="22"/>
                <w:szCs w:val="22"/>
              </w:rPr>
              <w:t>:</w:t>
            </w:r>
          </w:p>
        </w:tc>
      </w:tr>
      <w:tr w:rsidR="004B7947" w:rsidRPr="009802FC" w14:paraId="2C358288" w14:textId="77777777" w:rsidTr="005A1442">
        <w:trPr>
          <w:trHeight w:val="720"/>
        </w:trPr>
        <w:tc>
          <w:tcPr>
            <w:tcW w:w="19080" w:type="dxa"/>
            <w:gridSpan w:val="2"/>
            <w:shd w:val="clear" w:color="auto" w:fill="D9D9D9" w:themeFill="background1" w:themeFillShade="D9"/>
            <w:hideMark/>
          </w:tcPr>
          <w:p w14:paraId="4BF8057F" w14:textId="77777777" w:rsidR="004B7947" w:rsidRDefault="004B7947" w:rsidP="00A22FCB">
            <w:pPr>
              <w:rPr>
                <w:rFonts w:ascii="Arial" w:eastAsia="Times New Roman" w:hAnsi="Arial" w:cs="Arial"/>
                <w:b/>
                <w:bCs/>
                <w:sz w:val="22"/>
                <w:szCs w:val="22"/>
              </w:rPr>
            </w:pPr>
            <w:r w:rsidRPr="00E92838">
              <w:rPr>
                <w:rFonts w:ascii="Arial" w:eastAsia="Times New Roman" w:hAnsi="Arial" w:cs="Arial"/>
                <w:b/>
                <w:bCs/>
                <w:sz w:val="22"/>
                <w:szCs w:val="22"/>
              </w:rPr>
              <w:lastRenderedPageBreak/>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14:paraId="04F7A9B0" w14:textId="77777777" w:rsidR="004B7947" w:rsidRPr="009802FC" w:rsidRDefault="004B7947" w:rsidP="00A22FCB">
            <w:pPr>
              <w:rPr>
                <w:rFonts w:ascii="Arial" w:eastAsia="Times New Roman" w:hAnsi="Arial" w:cs="Arial"/>
                <w:b/>
                <w:bCs/>
                <w:sz w:val="22"/>
                <w:szCs w:val="22"/>
              </w:rPr>
            </w:pPr>
          </w:p>
        </w:tc>
      </w:tr>
      <w:tr w:rsidR="004B7947" w:rsidRPr="009802FC" w14:paraId="15EE3158" w14:textId="77777777" w:rsidTr="005A1442">
        <w:trPr>
          <w:trHeight w:val="1988"/>
        </w:trPr>
        <w:tc>
          <w:tcPr>
            <w:tcW w:w="19080" w:type="dxa"/>
            <w:gridSpan w:val="2"/>
            <w:tcBorders>
              <w:bottom w:val="single" w:sz="4" w:space="0" w:color="auto"/>
            </w:tcBorders>
            <w:shd w:val="clear" w:color="auto" w:fill="auto"/>
          </w:tcPr>
          <w:p w14:paraId="1BDD5AB9" w14:textId="77777777" w:rsidR="004B7947" w:rsidRPr="009802FC" w:rsidRDefault="004B7947" w:rsidP="00A22FCB">
            <w:pPr>
              <w:rPr>
                <w:rFonts w:ascii="Arial" w:eastAsia="Times New Roman" w:hAnsi="Arial" w:cs="Arial"/>
                <w:sz w:val="22"/>
                <w:szCs w:val="22"/>
              </w:rPr>
            </w:pPr>
          </w:p>
        </w:tc>
      </w:tr>
    </w:tbl>
    <w:p w14:paraId="25B02153" w14:textId="77777777" w:rsidR="001D2A69" w:rsidRDefault="001D2A69">
      <w:pPr>
        <w:spacing w:after="240"/>
      </w:pPr>
    </w:p>
    <w:p w14:paraId="702D6EFB" w14:textId="77777777" w:rsidR="001D2A69" w:rsidRDefault="001D2A69">
      <w:pPr>
        <w:spacing w:after="240"/>
      </w:pPr>
    </w:p>
    <w:tbl>
      <w:tblPr>
        <w:tblW w:w="19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9540"/>
      </w:tblGrid>
      <w:tr w:rsidR="004C34A0" w:rsidRPr="009802FC" w14:paraId="49602B17" w14:textId="77777777" w:rsidTr="001E5AFE">
        <w:trPr>
          <w:trHeight w:val="685"/>
        </w:trPr>
        <w:tc>
          <w:tcPr>
            <w:tcW w:w="19080" w:type="dxa"/>
            <w:gridSpan w:val="2"/>
            <w:shd w:val="clear" w:color="auto" w:fill="C6D9F1" w:themeFill="text2" w:themeFillTint="33"/>
            <w:hideMark/>
          </w:tcPr>
          <w:p w14:paraId="72E8004B" w14:textId="23E7D77F" w:rsidR="004C34A0" w:rsidRPr="009802FC" w:rsidRDefault="004C34A0" w:rsidP="001E5AFE">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Pr>
                <w:rFonts w:ascii="Arial" w:eastAsia="Times New Roman" w:hAnsi="Arial" w:cs="Arial"/>
                <w:b/>
                <w:bCs/>
                <w:sz w:val="36"/>
                <w:szCs w:val="44"/>
              </w:rPr>
              <w:t>Outlier Management</w:t>
            </w:r>
          </w:p>
        </w:tc>
      </w:tr>
      <w:tr w:rsidR="004C34A0" w:rsidRPr="009802FC" w14:paraId="0E321BB3" w14:textId="77777777" w:rsidTr="001E5AFE">
        <w:trPr>
          <w:trHeight w:val="574"/>
        </w:trPr>
        <w:tc>
          <w:tcPr>
            <w:tcW w:w="19080" w:type="dxa"/>
            <w:gridSpan w:val="2"/>
            <w:shd w:val="clear" w:color="auto" w:fill="D9D9D9" w:themeFill="background1" w:themeFillShade="D9"/>
            <w:hideMark/>
          </w:tcPr>
          <w:p w14:paraId="0961F64A" w14:textId="77777777" w:rsidR="004C34A0" w:rsidRPr="009802FC" w:rsidRDefault="004C34A0" w:rsidP="001E5AFE">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4C34A0" w:rsidRPr="009802FC" w14:paraId="3322F321" w14:textId="77777777" w:rsidTr="001E5AFE">
        <w:trPr>
          <w:trHeight w:val="600"/>
        </w:trPr>
        <w:tc>
          <w:tcPr>
            <w:tcW w:w="19080" w:type="dxa"/>
            <w:gridSpan w:val="2"/>
            <w:shd w:val="clear" w:color="auto" w:fill="D9D9D9" w:themeFill="background1" w:themeFillShade="D9"/>
            <w:hideMark/>
          </w:tcPr>
          <w:p w14:paraId="335D58F3" w14:textId="746B9A70" w:rsidR="004C34A0" w:rsidRPr="00E92838" w:rsidRDefault="004C34A0" w:rsidP="001E5AFE">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Outlier Management</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14:paraId="1F2A4197" w14:textId="77777777" w:rsidR="004C34A0" w:rsidRPr="009802FC" w:rsidRDefault="004C34A0" w:rsidP="001E5AFE">
            <w:pPr>
              <w:rPr>
                <w:rFonts w:ascii="Arial" w:eastAsia="Times New Roman" w:hAnsi="Arial" w:cs="Arial"/>
                <w:b/>
                <w:bCs/>
                <w:sz w:val="22"/>
                <w:szCs w:val="22"/>
              </w:rPr>
            </w:pPr>
          </w:p>
        </w:tc>
      </w:tr>
      <w:tr w:rsidR="004C34A0" w:rsidRPr="009802FC" w14:paraId="5674B6FD" w14:textId="77777777" w:rsidTr="001E5AFE">
        <w:trPr>
          <w:trHeight w:val="1385"/>
        </w:trPr>
        <w:tc>
          <w:tcPr>
            <w:tcW w:w="19080" w:type="dxa"/>
            <w:gridSpan w:val="2"/>
            <w:shd w:val="clear" w:color="auto" w:fill="auto"/>
          </w:tcPr>
          <w:p w14:paraId="248813CE" w14:textId="77777777" w:rsidR="004C34A0" w:rsidRDefault="004C34A0" w:rsidP="001E5AFE">
            <w:pPr>
              <w:rPr>
                <w:rFonts w:ascii="Arial" w:eastAsia="Times New Roman" w:hAnsi="Arial" w:cs="Arial"/>
                <w:bCs/>
                <w:sz w:val="22"/>
                <w:szCs w:val="22"/>
              </w:rPr>
            </w:pPr>
            <w:r w:rsidRPr="004B7947">
              <w:rPr>
                <w:rFonts w:ascii="Arial" w:eastAsia="Times New Roman" w:hAnsi="Arial" w:cs="Arial"/>
                <w:b/>
                <w:bCs/>
                <w:i/>
                <w:sz w:val="22"/>
                <w:szCs w:val="22"/>
              </w:rPr>
              <w:t xml:space="preserve">Step 1(a): Define </w:t>
            </w:r>
            <w:r>
              <w:rPr>
                <w:rFonts w:ascii="Arial" w:eastAsia="Times New Roman" w:hAnsi="Arial" w:cs="Arial"/>
                <w:b/>
                <w:bCs/>
                <w:i/>
                <w:sz w:val="22"/>
                <w:szCs w:val="22"/>
              </w:rPr>
              <w:t>Outlier Management</w:t>
            </w:r>
            <w:r>
              <w:rPr>
                <w:rFonts w:ascii="Arial" w:eastAsia="Times New Roman" w:hAnsi="Arial" w:cs="Arial"/>
                <w:bCs/>
                <w:sz w:val="22"/>
                <w:szCs w:val="22"/>
              </w:rPr>
              <w:t xml:space="preserve">: </w:t>
            </w:r>
          </w:p>
          <w:p w14:paraId="440C3D02" w14:textId="77777777" w:rsidR="00925DD2" w:rsidRDefault="00925DD2" w:rsidP="001E5AFE">
            <w:pPr>
              <w:rPr>
                <w:rFonts w:ascii="Arial" w:eastAsia="Times New Roman" w:hAnsi="Arial" w:cs="Arial"/>
                <w:bCs/>
                <w:sz w:val="22"/>
                <w:szCs w:val="22"/>
              </w:rPr>
            </w:pPr>
          </w:p>
          <w:p w14:paraId="3422F7FC" w14:textId="77777777"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Outlier Management (OM) is defined as a process by which unusual patterns of service coding, charges, and/or other claims information are identified and analyzed to detect potential fraud, waste, or abuse. OM does not include Retrospective Review.</w:t>
            </w:r>
          </w:p>
          <w:p w14:paraId="3C904A00" w14:textId="77777777" w:rsidR="00925DD2" w:rsidRPr="00925DD2" w:rsidRDefault="00925DD2" w:rsidP="00925DD2">
            <w:pPr>
              <w:rPr>
                <w:rFonts w:ascii="Arial" w:eastAsia="Times New Roman" w:hAnsi="Arial" w:cs="Arial"/>
                <w:b/>
                <w:sz w:val="22"/>
                <w:szCs w:val="22"/>
              </w:rPr>
            </w:pPr>
          </w:p>
          <w:p w14:paraId="0673B879" w14:textId="597E4E9E"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In this definition and the following analysis, “service” means any healthcare treatment, service, prescription drug, product, or other benefit that is covered under the terms of the Plan</w:t>
            </w:r>
            <w:r>
              <w:rPr>
                <w:rFonts w:ascii="Arial" w:eastAsia="Times New Roman" w:hAnsi="Arial" w:cs="Arial"/>
                <w:b/>
                <w:sz w:val="22"/>
                <w:szCs w:val="22"/>
              </w:rPr>
              <w:t>.</w:t>
            </w:r>
            <w:r w:rsidRPr="00925DD2">
              <w:rPr>
                <w:rFonts w:ascii="Arial" w:eastAsia="Times New Roman" w:hAnsi="Arial" w:cs="Arial"/>
                <w:b/>
                <w:sz w:val="22"/>
                <w:szCs w:val="22"/>
              </w:rPr>
              <w:t xml:space="preserve"> </w:t>
            </w:r>
          </w:p>
          <w:p w14:paraId="5ED61872" w14:textId="136C7D36" w:rsidR="00925DD2" w:rsidRPr="004B7947" w:rsidRDefault="00925DD2" w:rsidP="001E5AFE">
            <w:pPr>
              <w:rPr>
                <w:rFonts w:ascii="Arial" w:eastAsia="Times New Roman" w:hAnsi="Arial" w:cs="Arial"/>
                <w:sz w:val="22"/>
                <w:szCs w:val="22"/>
              </w:rPr>
            </w:pPr>
          </w:p>
        </w:tc>
      </w:tr>
      <w:tr w:rsidR="004C34A0" w:rsidRPr="009802FC" w14:paraId="444C1273" w14:textId="77777777" w:rsidTr="00CC0CBD">
        <w:trPr>
          <w:trHeight w:val="1385"/>
        </w:trPr>
        <w:tc>
          <w:tcPr>
            <w:tcW w:w="9540" w:type="dxa"/>
            <w:shd w:val="clear" w:color="auto" w:fill="auto"/>
          </w:tcPr>
          <w:p w14:paraId="569CDF20" w14:textId="74FA24A4" w:rsidR="004C34A0" w:rsidRPr="004B7947" w:rsidRDefault="004C34A0" w:rsidP="001E5AFE">
            <w:pPr>
              <w:rPr>
                <w:rFonts w:ascii="Arial" w:eastAsia="Times New Roman" w:hAnsi="Arial" w:cs="Arial"/>
                <w:sz w:val="22"/>
                <w:szCs w:val="22"/>
              </w:rPr>
            </w:pPr>
            <w:r w:rsidRPr="004B7947">
              <w:rPr>
                <w:rFonts w:ascii="Arial" w:eastAsia="Times New Roman" w:hAnsi="Arial" w:cs="Arial"/>
                <w:b/>
                <w:i/>
                <w:sz w:val="22"/>
                <w:szCs w:val="22"/>
              </w:rPr>
              <w:t xml:space="preserve">Step 1(b): Identify the M/S benefits/services for which </w:t>
            </w:r>
            <w:r>
              <w:rPr>
                <w:rFonts w:ascii="Arial" w:eastAsia="Times New Roman" w:hAnsi="Arial" w:cs="Arial"/>
                <w:b/>
                <w:i/>
                <w:sz w:val="22"/>
                <w:szCs w:val="22"/>
              </w:rPr>
              <w:t>Outlier Management</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c>
          <w:tcPr>
            <w:tcW w:w="9540" w:type="dxa"/>
            <w:shd w:val="clear" w:color="auto" w:fill="auto"/>
          </w:tcPr>
          <w:p w14:paraId="5B28B8F2" w14:textId="6C4FD8D1" w:rsidR="004C34A0" w:rsidRPr="004B7947" w:rsidRDefault="004C34A0" w:rsidP="001E5AFE">
            <w:pPr>
              <w:rPr>
                <w:rFonts w:ascii="Arial" w:eastAsia="Times New Roman" w:hAnsi="Arial" w:cs="Arial"/>
                <w:sz w:val="22"/>
                <w:szCs w:val="22"/>
              </w:rPr>
            </w:pPr>
            <w:r w:rsidRPr="004B7947">
              <w:rPr>
                <w:rFonts w:ascii="Arial" w:eastAsia="Times New Roman" w:hAnsi="Arial" w:cs="Arial"/>
                <w:b/>
                <w:i/>
                <w:sz w:val="22"/>
                <w:szCs w:val="22"/>
              </w:rPr>
              <w:t xml:space="preserve">Step 1(b): Identify the MH/SUD benefits/services for which </w:t>
            </w:r>
            <w:r>
              <w:rPr>
                <w:rFonts w:ascii="Arial" w:eastAsia="Times New Roman" w:hAnsi="Arial" w:cs="Arial"/>
                <w:b/>
                <w:i/>
                <w:sz w:val="22"/>
                <w:szCs w:val="22"/>
              </w:rPr>
              <w:t>Outlier Management</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r>
      <w:tr w:rsidR="004C34A0" w:rsidRPr="009802FC" w14:paraId="253F6A89" w14:textId="77777777" w:rsidTr="001E5AFE">
        <w:trPr>
          <w:trHeight w:val="440"/>
        </w:trPr>
        <w:tc>
          <w:tcPr>
            <w:tcW w:w="19080" w:type="dxa"/>
            <w:gridSpan w:val="2"/>
            <w:shd w:val="clear" w:color="auto" w:fill="D9D9D9" w:themeFill="background1" w:themeFillShade="D9"/>
            <w:hideMark/>
          </w:tcPr>
          <w:p w14:paraId="356CAD41" w14:textId="32DC4D2F" w:rsidR="004C34A0" w:rsidRPr="009802FC" w:rsidRDefault="004C34A0" w:rsidP="001E5AFE">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Outlier Management</w:t>
            </w:r>
            <w:r w:rsidRPr="00E92838">
              <w:rPr>
                <w:rFonts w:ascii="Arial" w:eastAsia="Times New Roman" w:hAnsi="Arial" w:cs="Arial"/>
                <w:b/>
                <w:bCs/>
                <w:sz w:val="22"/>
                <w:szCs w:val="22"/>
              </w:rPr>
              <w:t xml:space="preserve"> will apply to mental health or substance use disorder benefits and medical or surgical benefits</w:t>
            </w:r>
          </w:p>
        </w:tc>
      </w:tr>
      <w:tr w:rsidR="004C34A0" w:rsidRPr="00D83494" w14:paraId="3B544DD9" w14:textId="77777777" w:rsidTr="00CC0CBD">
        <w:trPr>
          <w:trHeight w:val="1430"/>
        </w:trPr>
        <w:tc>
          <w:tcPr>
            <w:tcW w:w="9540" w:type="dxa"/>
            <w:shd w:val="clear" w:color="auto" w:fill="auto"/>
          </w:tcPr>
          <w:p w14:paraId="0CE6CE08" w14:textId="7A60D32E" w:rsidR="004C34A0" w:rsidRPr="00D461BD" w:rsidRDefault="004D21E2" w:rsidP="004D21E2">
            <w:pPr>
              <w:rPr>
                <w:rFonts w:ascii="Arial" w:eastAsia="Times New Roman" w:hAnsi="Arial" w:cs="Arial"/>
                <w:sz w:val="22"/>
                <w:szCs w:val="22"/>
              </w:rPr>
            </w:pPr>
            <w:r>
              <w:rPr>
                <w:rFonts w:ascii="Arial" w:eastAsia="Times New Roman" w:hAnsi="Arial" w:cs="Arial"/>
                <w:b/>
                <w:i/>
                <w:sz w:val="22"/>
                <w:szCs w:val="22"/>
              </w:rPr>
              <w:lastRenderedPageBreak/>
              <w:t>Step 2</w:t>
            </w:r>
            <w:r w:rsidR="004C34A0" w:rsidRPr="00C05841">
              <w:rPr>
                <w:rFonts w:ascii="Arial" w:eastAsia="Times New Roman" w:hAnsi="Arial" w:cs="Arial"/>
                <w:b/>
                <w:i/>
                <w:sz w:val="22"/>
                <w:szCs w:val="22"/>
              </w:rPr>
              <w:t>: Identify the factors used to determine which</w:t>
            </w:r>
            <w:r w:rsidR="004C34A0">
              <w:rPr>
                <w:rFonts w:ascii="Arial" w:eastAsia="Times New Roman" w:hAnsi="Arial" w:cs="Arial"/>
                <w:b/>
                <w:i/>
                <w:sz w:val="22"/>
                <w:szCs w:val="22"/>
              </w:rPr>
              <w:t xml:space="preserve"> M/S</w:t>
            </w:r>
            <w:r w:rsidR="004C34A0" w:rsidRPr="00C05841">
              <w:rPr>
                <w:rFonts w:ascii="Arial" w:eastAsia="Times New Roman" w:hAnsi="Arial" w:cs="Arial"/>
                <w:b/>
                <w:i/>
                <w:sz w:val="22"/>
                <w:szCs w:val="22"/>
              </w:rPr>
              <w:t xml:space="preserve"> </w:t>
            </w:r>
            <w:r w:rsidR="004C34A0" w:rsidRPr="00C05841">
              <w:rPr>
                <w:rFonts w:ascii="Arial" w:eastAsia="Times New Roman" w:hAnsi="Arial" w:cs="Arial"/>
                <w:b/>
                <w:i/>
                <w:sz w:val="22"/>
                <w:szCs w:val="22"/>
                <w:u w:val="single"/>
              </w:rPr>
              <w:t>benefits</w:t>
            </w:r>
            <w:r w:rsidR="004C34A0" w:rsidRPr="00627C0C">
              <w:rPr>
                <w:rFonts w:ascii="Arial" w:eastAsia="Times New Roman" w:hAnsi="Arial" w:cs="Arial"/>
                <w:b/>
                <w:i/>
                <w:sz w:val="22"/>
                <w:szCs w:val="22"/>
              </w:rPr>
              <w:t xml:space="preserve"> </w:t>
            </w:r>
            <w:r w:rsidR="004C34A0" w:rsidRPr="00C05841">
              <w:rPr>
                <w:rFonts w:ascii="Arial" w:eastAsia="Times New Roman" w:hAnsi="Arial" w:cs="Arial"/>
                <w:b/>
                <w:i/>
                <w:sz w:val="22"/>
                <w:szCs w:val="22"/>
              </w:rPr>
              <w:t xml:space="preserve">are subject to </w:t>
            </w:r>
            <w:r w:rsidR="004C34A0">
              <w:rPr>
                <w:rFonts w:ascii="Arial" w:eastAsia="Times New Roman" w:hAnsi="Arial" w:cs="Arial"/>
                <w:b/>
                <w:i/>
                <w:sz w:val="22"/>
                <w:szCs w:val="22"/>
              </w:rPr>
              <w:t>Outlier Management</w:t>
            </w:r>
          </w:p>
        </w:tc>
        <w:tc>
          <w:tcPr>
            <w:tcW w:w="9540" w:type="dxa"/>
            <w:shd w:val="clear" w:color="auto" w:fill="auto"/>
          </w:tcPr>
          <w:p w14:paraId="0D7ACE98" w14:textId="5FB84306" w:rsidR="004C34A0" w:rsidRPr="004B7947" w:rsidRDefault="004C34A0" w:rsidP="004D21E2">
            <w:pPr>
              <w:rPr>
                <w:rFonts w:ascii="Arial" w:eastAsia="Times New Roman" w:hAnsi="Arial" w:cs="Arial"/>
                <w:sz w:val="22"/>
                <w:szCs w:val="22"/>
              </w:rPr>
            </w:pPr>
            <w:r w:rsidRPr="00A22FCB">
              <w:rPr>
                <w:rFonts w:ascii="Arial" w:eastAsia="Times New Roman" w:hAnsi="Arial" w:cs="Arial"/>
                <w:b/>
                <w:i/>
                <w:sz w:val="22"/>
                <w:szCs w:val="22"/>
              </w:rPr>
              <w:t>Step 2: Identify the factors used to determine which M</w:t>
            </w:r>
            <w:r>
              <w:rPr>
                <w:rFonts w:ascii="Arial" w:eastAsia="Times New Roman" w:hAnsi="Arial" w:cs="Arial"/>
                <w:b/>
                <w:i/>
                <w:sz w:val="22"/>
                <w:szCs w:val="22"/>
              </w:rPr>
              <w:t>H</w:t>
            </w:r>
            <w:r w:rsidRPr="00A22FCB">
              <w:rPr>
                <w:rFonts w:ascii="Arial" w:eastAsia="Times New Roman" w:hAnsi="Arial" w:cs="Arial"/>
                <w:b/>
                <w:i/>
                <w:sz w:val="22"/>
                <w:szCs w:val="22"/>
              </w:rPr>
              <w:t>/S</w:t>
            </w:r>
            <w:r>
              <w:rPr>
                <w:rFonts w:ascii="Arial" w:eastAsia="Times New Roman" w:hAnsi="Arial" w:cs="Arial"/>
                <w:b/>
                <w:i/>
                <w:sz w:val="22"/>
                <w:szCs w:val="22"/>
              </w:rPr>
              <w:t>UD</w:t>
            </w:r>
            <w:r w:rsidRPr="00A22FCB">
              <w:rPr>
                <w:rFonts w:ascii="Arial" w:eastAsia="Times New Roman" w:hAnsi="Arial" w:cs="Arial"/>
                <w:b/>
                <w:i/>
                <w:sz w:val="22"/>
                <w:szCs w:val="22"/>
              </w:rPr>
              <w:t xml:space="preserve"> </w:t>
            </w:r>
            <w:r w:rsidRPr="00A22FCB">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A22FCB">
              <w:rPr>
                <w:rFonts w:ascii="Arial" w:eastAsia="Times New Roman" w:hAnsi="Arial" w:cs="Arial"/>
                <w:b/>
                <w:i/>
                <w:sz w:val="22"/>
                <w:szCs w:val="22"/>
              </w:rPr>
              <w:t xml:space="preserve">are subject to </w:t>
            </w:r>
            <w:r>
              <w:rPr>
                <w:rFonts w:ascii="Arial" w:eastAsia="Times New Roman" w:hAnsi="Arial" w:cs="Arial"/>
                <w:b/>
                <w:i/>
                <w:sz w:val="22"/>
                <w:szCs w:val="22"/>
              </w:rPr>
              <w:t>Outlier Management</w:t>
            </w:r>
          </w:p>
        </w:tc>
      </w:tr>
      <w:tr w:rsidR="004C34A0" w:rsidRPr="009802FC" w14:paraId="01813318" w14:textId="77777777" w:rsidTr="001E5AFE">
        <w:trPr>
          <w:trHeight w:val="720"/>
        </w:trPr>
        <w:tc>
          <w:tcPr>
            <w:tcW w:w="19080" w:type="dxa"/>
            <w:gridSpan w:val="2"/>
            <w:shd w:val="clear" w:color="auto" w:fill="D9D9D9" w:themeFill="background1" w:themeFillShade="D9"/>
            <w:hideMark/>
          </w:tcPr>
          <w:p w14:paraId="2001D626" w14:textId="4B5D7E24" w:rsidR="004C34A0" w:rsidRPr="009802FC" w:rsidRDefault="004C34A0" w:rsidP="001E5AFE">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Outlier Management</w:t>
            </w:r>
            <w:r w:rsidRPr="004B7947">
              <w:rPr>
                <w:rFonts w:ascii="Arial" w:eastAsia="Times New Roman" w:hAnsi="Arial" w:cs="Arial"/>
                <w:b/>
                <w:bCs/>
                <w:sz w:val="22"/>
                <w:szCs w:val="22"/>
              </w:rPr>
              <w:t xml:space="preserve"> to mental health or substance use disorder benefits and medical or surgical benefits.</w:t>
            </w:r>
          </w:p>
        </w:tc>
      </w:tr>
      <w:tr w:rsidR="004C34A0" w:rsidRPr="00A22FCB" w14:paraId="6D815240" w14:textId="77777777" w:rsidTr="00CC0CBD">
        <w:trPr>
          <w:trHeight w:val="1430"/>
        </w:trPr>
        <w:tc>
          <w:tcPr>
            <w:tcW w:w="9540" w:type="dxa"/>
            <w:shd w:val="clear" w:color="auto" w:fill="auto"/>
          </w:tcPr>
          <w:p w14:paraId="5491D78A" w14:textId="0C518311" w:rsidR="004C34A0" w:rsidRPr="00A22FCB" w:rsidRDefault="004C34A0" w:rsidP="004D21E2">
            <w:pPr>
              <w:rPr>
                <w:rFonts w:ascii="Arial" w:eastAsia="Times New Roman" w:hAnsi="Arial" w:cs="Arial"/>
                <w:b/>
                <w:bCs/>
                <w:sz w:val="22"/>
                <w:szCs w:val="22"/>
              </w:rPr>
            </w:pPr>
            <w:r w:rsidRPr="00A22FCB">
              <w:rPr>
                <w:rFonts w:ascii="Arial" w:eastAsia="Times New Roman" w:hAnsi="Arial" w:cs="Arial"/>
                <w:b/>
                <w:bCs/>
                <w:i/>
                <w:sz w:val="22"/>
                <w:szCs w:val="22"/>
              </w:rPr>
              <w:t xml:space="preserve">Step 3: Identify the evidentiary standards and sources applied to the factors </w:t>
            </w:r>
            <w:r>
              <w:rPr>
                <w:rFonts w:ascii="Arial" w:eastAsia="Times New Roman" w:hAnsi="Arial" w:cs="Arial"/>
                <w:b/>
                <w:bCs/>
                <w:i/>
                <w:sz w:val="22"/>
                <w:szCs w:val="22"/>
              </w:rPr>
              <w:t>listed for M/S benefits</w:t>
            </w:r>
            <w:r w:rsidR="004D21E2">
              <w:rPr>
                <w:rFonts w:ascii="Arial" w:eastAsia="Times New Roman" w:hAnsi="Arial" w:cs="Arial"/>
                <w:b/>
                <w:bCs/>
                <w:i/>
                <w:sz w:val="22"/>
                <w:szCs w:val="22"/>
              </w:rPr>
              <w:t xml:space="preserve"> in Step 2</w:t>
            </w:r>
          </w:p>
        </w:tc>
        <w:tc>
          <w:tcPr>
            <w:tcW w:w="9540" w:type="dxa"/>
            <w:shd w:val="clear" w:color="auto" w:fill="auto"/>
          </w:tcPr>
          <w:p w14:paraId="7A06AF55" w14:textId="224D0695" w:rsidR="004C34A0" w:rsidRPr="00A22FCB" w:rsidRDefault="004C34A0" w:rsidP="004D21E2">
            <w:pPr>
              <w:rPr>
                <w:rFonts w:ascii="Arial" w:eastAsia="Times New Roman" w:hAnsi="Arial" w:cs="Arial"/>
                <w:b/>
                <w:bCs/>
                <w:sz w:val="22"/>
                <w:szCs w:val="22"/>
              </w:rPr>
            </w:pPr>
            <w:r w:rsidRPr="00A22FCB">
              <w:rPr>
                <w:rFonts w:ascii="Arial" w:eastAsia="Times New Roman" w:hAnsi="Arial" w:cs="Arial"/>
                <w:b/>
                <w:bCs/>
                <w:i/>
                <w:sz w:val="22"/>
                <w:szCs w:val="22"/>
              </w:rPr>
              <w:t>Step 3: Identify the evidentiary standards and sources applied to the factors listed for M</w:t>
            </w:r>
            <w:r>
              <w:rPr>
                <w:rFonts w:ascii="Arial" w:eastAsia="Times New Roman" w:hAnsi="Arial" w:cs="Arial"/>
                <w:b/>
                <w:bCs/>
                <w:i/>
                <w:sz w:val="22"/>
                <w:szCs w:val="22"/>
              </w:rPr>
              <w:t>H</w:t>
            </w:r>
            <w:r w:rsidRPr="00A22FCB">
              <w:rPr>
                <w:rFonts w:ascii="Arial" w:eastAsia="Times New Roman" w:hAnsi="Arial" w:cs="Arial"/>
                <w:b/>
                <w:bCs/>
                <w:i/>
                <w:sz w:val="22"/>
                <w:szCs w:val="22"/>
              </w:rPr>
              <w:t>/S</w:t>
            </w:r>
            <w:r>
              <w:rPr>
                <w:rFonts w:ascii="Arial" w:eastAsia="Times New Roman" w:hAnsi="Arial" w:cs="Arial"/>
                <w:b/>
                <w:bCs/>
                <w:i/>
                <w:sz w:val="22"/>
                <w:szCs w:val="22"/>
              </w:rPr>
              <w:t>UD</w:t>
            </w:r>
            <w:r w:rsidR="004D21E2">
              <w:rPr>
                <w:rFonts w:ascii="Arial" w:eastAsia="Times New Roman" w:hAnsi="Arial" w:cs="Arial"/>
                <w:b/>
                <w:bCs/>
                <w:i/>
                <w:sz w:val="22"/>
                <w:szCs w:val="22"/>
              </w:rPr>
              <w:t xml:space="preserve"> benefits in Step 2</w:t>
            </w:r>
          </w:p>
        </w:tc>
      </w:tr>
      <w:tr w:rsidR="004C34A0" w:rsidRPr="009802FC" w14:paraId="2F1028AE" w14:textId="77777777" w:rsidTr="001E5AFE">
        <w:trPr>
          <w:trHeight w:val="872"/>
        </w:trPr>
        <w:tc>
          <w:tcPr>
            <w:tcW w:w="19080" w:type="dxa"/>
            <w:gridSpan w:val="2"/>
            <w:shd w:val="clear" w:color="auto" w:fill="D9D9D9" w:themeFill="background1" w:themeFillShade="D9"/>
            <w:hideMark/>
          </w:tcPr>
          <w:p w14:paraId="41BDF295" w14:textId="5BEB0C1A" w:rsidR="004C34A0" w:rsidRPr="009802FC" w:rsidRDefault="004C34A0" w:rsidP="001E5AFE">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Pr>
                <w:rFonts w:ascii="Arial" w:eastAsia="Times New Roman" w:hAnsi="Arial" w:cs="Arial"/>
                <w:b/>
                <w:bCs/>
                <w:sz w:val="22"/>
                <w:szCs w:val="22"/>
              </w:rPr>
              <w:t>Outlier Management</w:t>
            </w:r>
            <w:r w:rsidRPr="00E92838">
              <w:rPr>
                <w:rFonts w:ascii="Arial" w:eastAsia="Times New Roman" w:hAnsi="Arial" w:cs="Arial"/>
                <w:b/>
                <w:bCs/>
                <w:sz w:val="22"/>
                <w:szCs w:val="22"/>
              </w:rPr>
              <w:t xml:space="preserve"> to medical or surgical benefits in the benefits classification</w:t>
            </w:r>
          </w:p>
        </w:tc>
      </w:tr>
      <w:tr w:rsidR="004C34A0" w:rsidRPr="00D83494" w14:paraId="034308CE" w14:textId="77777777" w:rsidTr="00CC0CBD">
        <w:trPr>
          <w:trHeight w:val="1720"/>
        </w:trPr>
        <w:tc>
          <w:tcPr>
            <w:tcW w:w="9540" w:type="dxa"/>
            <w:shd w:val="clear" w:color="auto" w:fill="auto"/>
          </w:tcPr>
          <w:p w14:paraId="07384388" w14:textId="14B08CE0" w:rsidR="004C34A0" w:rsidRDefault="004C34A0" w:rsidP="001E5AFE">
            <w:pPr>
              <w:rPr>
                <w:rFonts w:ascii="Arial" w:eastAsia="Times New Roman" w:hAnsi="Arial" w:cs="Arial"/>
                <w:sz w:val="22"/>
                <w:szCs w:val="22"/>
              </w:rPr>
            </w:pPr>
            <w:r w:rsidRPr="004B7947">
              <w:rPr>
                <w:rFonts w:ascii="Arial" w:eastAsia="Times New Roman" w:hAnsi="Arial" w:cs="Arial"/>
                <w:b/>
                <w:i/>
                <w:sz w:val="22"/>
                <w:szCs w:val="22"/>
              </w:rPr>
              <w:t>Step 4(</w:t>
            </w:r>
            <w:r w:rsidR="00B309A0">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Outlier Management for M/S benefits</w:t>
            </w:r>
            <w:r>
              <w:rPr>
                <w:rFonts w:ascii="Arial" w:eastAsia="Times New Roman" w:hAnsi="Arial" w:cs="Arial"/>
                <w:sz w:val="22"/>
                <w:szCs w:val="22"/>
              </w:rPr>
              <w:t>:</w:t>
            </w:r>
          </w:p>
          <w:p w14:paraId="34076F2C" w14:textId="649A0FEB" w:rsidR="004C34A0" w:rsidRPr="004B7947" w:rsidRDefault="004C34A0" w:rsidP="00C23290">
            <w:pPr>
              <w:rPr>
                <w:rFonts w:ascii="Arial" w:eastAsia="Times New Roman" w:hAnsi="Arial" w:cs="Arial"/>
                <w:sz w:val="22"/>
                <w:szCs w:val="22"/>
              </w:rPr>
            </w:pPr>
          </w:p>
        </w:tc>
        <w:tc>
          <w:tcPr>
            <w:tcW w:w="9540" w:type="dxa"/>
            <w:shd w:val="clear" w:color="auto" w:fill="auto"/>
          </w:tcPr>
          <w:p w14:paraId="1C40AEA6" w14:textId="6655771A" w:rsidR="004C34A0" w:rsidRDefault="004C34A0" w:rsidP="001E5AFE">
            <w:pPr>
              <w:rPr>
                <w:rFonts w:ascii="Arial" w:eastAsia="Times New Roman" w:hAnsi="Arial" w:cs="Arial"/>
                <w:sz w:val="22"/>
                <w:szCs w:val="22"/>
              </w:rPr>
            </w:pPr>
            <w:r>
              <w:rPr>
                <w:rFonts w:ascii="Arial" w:eastAsia="Times New Roman" w:hAnsi="Arial" w:cs="Arial"/>
                <w:b/>
                <w:i/>
                <w:sz w:val="22"/>
                <w:szCs w:val="22"/>
              </w:rPr>
              <w:t>Step 4(</w:t>
            </w:r>
            <w:r w:rsidR="00B309A0">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Outlier Management for MH/SUD benefits</w:t>
            </w:r>
            <w:r>
              <w:rPr>
                <w:rFonts w:ascii="Arial" w:eastAsia="Times New Roman" w:hAnsi="Arial" w:cs="Arial"/>
                <w:sz w:val="22"/>
                <w:szCs w:val="22"/>
              </w:rPr>
              <w:t>:</w:t>
            </w:r>
          </w:p>
          <w:p w14:paraId="7B0ED660" w14:textId="056197C5" w:rsidR="004C34A0" w:rsidRPr="004B7947" w:rsidRDefault="004C34A0" w:rsidP="001E5AFE">
            <w:pPr>
              <w:rPr>
                <w:rFonts w:ascii="Arial" w:eastAsia="Times New Roman" w:hAnsi="Arial" w:cs="Arial"/>
                <w:sz w:val="22"/>
                <w:szCs w:val="22"/>
              </w:rPr>
            </w:pPr>
          </w:p>
        </w:tc>
      </w:tr>
      <w:tr w:rsidR="004C34A0" w:rsidRPr="00D83494" w14:paraId="7C1F90F8" w14:textId="77777777" w:rsidTr="00CC0CBD">
        <w:trPr>
          <w:trHeight w:val="1720"/>
        </w:trPr>
        <w:tc>
          <w:tcPr>
            <w:tcW w:w="9540" w:type="dxa"/>
            <w:shd w:val="clear" w:color="auto" w:fill="auto"/>
          </w:tcPr>
          <w:p w14:paraId="3DB577EA" w14:textId="2B0EAB11" w:rsidR="004C34A0" w:rsidRPr="001D2A69" w:rsidRDefault="004C34A0" w:rsidP="001E5AFE">
            <w:pPr>
              <w:rPr>
                <w:rFonts w:ascii="Arial" w:eastAsia="Times New Roman" w:hAnsi="Arial" w:cs="Arial"/>
                <w:sz w:val="22"/>
                <w:szCs w:val="22"/>
              </w:rPr>
            </w:pPr>
            <w:r w:rsidRPr="001D2A69">
              <w:rPr>
                <w:rFonts w:ascii="Arial" w:eastAsia="Times New Roman" w:hAnsi="Arial" w:cs="Arial"/>
                <w:b/>
                <w:i/>
                <w:sz w:val="22"/>
                <w:szCs w:val="22"/>
              </w:rPr>
              <w:t>Step 4(</w:t>
            </w:r>
            <w:r w:rsidR="00B309A0">
              <w:rPr>
                <w:rFonts w:ascii="Arial" w:eastAsia="Times New Roman" w:hAnsi="Arial" w:cs="Arial"/>
                <w:b/>
                <w:i/>
                <w:sz w:val="22"/>
                <w:szCs w:val="22"/>
              </w:rPr>
              <w:t>b</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Outlier Management</w:t>
            </w:r>
            <w:r>
              <w:rPr>
                <w:rFonts w:ascii="Arial" w:eastAsia="Times New Roman" w:hAnsi="Arial" w:cs="Arial"/>
                <w:sz w:val="22"/>
                <w:szCs w:val="22"/>
              </w:rPr>
              <w:t>:</w:t>
            </w:r>
          </w:p>
          <w:p w14:paraId="75C624DF" w14:textId="77777777" w:rsidR="004C34A0" w:rsidRPr="004B7947" w:rsidRDefault="004C34A0" w:rsidP="001E5AFE">
            <w:pPr>
              <w:rPr>
                <w:rFonts w:ascii="Arial" w:eastAsia="Times New Roman" w:hAnsi="Arial" w:cs="Arial"/>
                <w:b/>
                <w:i/>
                <w:sz w:val="22"/>
                <w:szCs w:val="22"/>
              </w:rPr>
            </w:pPr>
          </w:p>
        </w:tc>
        <w:tc>
          <w:tcPr>
            <w:tcW w:w="9540" w:type="dxa"/>
            <w:shd w:val="clear" w:color="auto" w:fill="auto"/>
          </w:tcPr>
          <w:p w14:paraId="4D818030" w14:textId="6F8FC781" w:rsidR="004C34A0" w:rsidRPr="001D2A69" w:rsidRDefault="004C34A0" w:rsidP="00B309A0">
            <w:pPr>
              <w:rPr>
                <w:rFonts w:ascii="Arial" w:eastAsia="Times New Roman" w:hAnsi="Arial" w:cs="Arial"/>
                <w:sz w:val="22"/>
                <w:szCs w:val="22"/>
              </w:rPr>
            </w:pPr>
            <w:r w:rsidRPr="001D2A69">
              <w:rPr>
                <w:rFonts w:ascii="Arial" w:eastAsia="Times New Roman" w:hAnsi="Arial" w:cs="Arial"/>
                <w:b/>
                <w:i/>
                <w:sz w:val="22"/>
                <w:szCs w:val="22"/>
              </w:rPr>
              <w:t>Step 4(</w:t>
            </w:r>
            <w:r w:rsidR="00B309A0">
              <w:rPr>
                <w:rFonts w:ascii="Arial" w:eastAsia="Times New Roman" w:hAnsi="Arial" w:cs="Arial"/>
                <w:b/>
                <w:i/>
                <w:sz w:val="22"/>
                <w:szCs w:val="22"/>
              </w:rPr>
              <w:t>b</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Outlier Management</w:t>
            </w:r>
            <w:r>
              <w:rPr>
                <w:rFonts w:ascii="Arial" w:eastAsia="Times New Roman" w:hAnsi="Arial" w:cs="Arial"/>
                <w:sz w:val="22"/>
                <w:szCs w:val="22"/>
              </w:rPr>
              <w:t>:</w:t>
            </w:r>
          </w:p>
        </w:tc>
      </w:tr>
      <w:tr w:rsidR="004C34A0" w:rsidRPr="009802FC" w14:paraId="01CCFB24" w14:textId="77777777" w:rsidTr="001E5AFE">
        <w:trPr>
          <w:trHeight w:val="720"/>
        </w:trPr>
        <w:tc>
          <w:tcPr>
            <w:tcW w:w="19080" w:type="dxa"/>
            <w:gridSpan w:val="2"/>
            <w:shd w:val="clear" w:color="auto" w:fill="D9D9D9" w:themeFill="background1" w:themeFillShade="D9"/>
            <w:hideMark/>
          </w:tcPr>
          <w:p w14:paraId="62096AA2" w14:textId="77777777" w:rsidR="004C34A0" w:rsidRDefault="004C34A0" w:rsidP="001E5AFE">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14:paraId="1E4CC276" w14:textId="77777777" w:rsidR="004C34A0" w:rsidRPr="009802FC" w:rsidRDefault="004C34A0" w:rsidP="001E5AFE">
            <w:pPr>
              <w:rPr>
                <w:rFonts w:ascii="Arial" w:eastAsia="Times New Roman" w:hAnsi="Arial" w:cs="Arial"/>
                <w:b/>
                <w:bCs/>
                <w:sz w:val="22"/>
                <w:szCs w:val="22"/>
              </w:rPr>
            </w:pPr>
          </w:p>
        </w:tc>
      </w:tr>
      <w:tr w:rsidR="004C34A0" w:rsidRPr="009802FC" w14:paraId="270E8709" w14:textId="77777777" w:rsidTr="001E5AFE">
        <w:trPr>
          <w:trHeight w:val="1988"/>
        </w:trPr>
        <w:tc>
          <w:tcPr>
            <w:tcW w:w="19080" w:type="dxa"/>
            <w:gridSpan w:val="2"/>
            <w:tcBorders>
              <w:bottom w:val="single" w:sz="4" w:space="0" w:color="auto"/>
            </w:tcBorders>
            <w:shd w:val="clear" w:color="auto" w:fill="auto"/>
          </w:tcPr>
          <w:p w14:paraId="2FCB587D" w14:textId="77777777" w:rsidR="004C34A0" w:rsidRPr="009802FC" w:rsidRDefault="004C34A0" w:rsidP="001E5AFE">
            <w:pPr>
              <w:rPr>
                <w:rFonts w:ascii="Arial" w:eastAsia="Times New Roman" w:hAnsi="Arial" w:cs="Arial"/>
                <w:sz w:val="22"/>
                <w:szCs w:val="22"/>
              </w:rPr>
            </w:pPr>
          </w:p>
        </w:tc>
      </w:tr>
    </w:tbl>
    <w:p w14:paraId="6230BC09" w14:textId="77777777" w:rsidR="00491625" w:rsidRDefault="00E92838">
      <w:pPr>
        <w:spacing w:after="240"/>
      </w:pPr>
      <w:r>
        <w:br w:type="page"/>
      </w:r>
    </w:p>
    <w:tbl>
      <w:tblPr>
        <w:tblW w:w="19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9540"/>
      </w:tblGrid>
      <w:tr w:rsidR="00491625" w:rsidRPr="009802FC" w14:paraId="66AF2F3B" w14:textId="77777777" w:rsidTr="001E5AFE">
        <w:trPr>
          <w:trHeight w:val="685"/>
        </w:trPr>
        <w:tc>
          <w:tcPr>
            <w:tcW w:w="19080" w:type="dxa"/>
            <w:gridSpan w:val="2"/>
            <w:shd w:val="clear" w:color="auto" w:fill="C6D9F1" w:themeFill="text2" w:themeFillTint="33"/>
            <w:hideMark/>
          </w:tcPr>
          <w:p w14:paraId="02AA9F55" w14:textId="77470BD5" w:rsidR="00491625" w:rsidRPr="009802FC" w:rsidRDefault="00491625" w:rsidP="001E5AFE">
            <w:pPr>
              <w:rPr>
                <w:rFonts w:ascii="Arial" w:eastAsia="Times New Roman" w:hAnsi="Arial" w:cs="Arial"/>
                <w:b/>
                <w:bCs/>
                <w:sz w:val="44"/>
                <w:szCs w:val="44"/>
              </w:rPr>
            </w:pPr>
            <w:r w:rsidRPr="009802FC">
              <w:rPr>
                <w:rFonts w:ascii="Arial" w:eastAsia="Times New Roman" w:hAnsi="Arial" w:cs="Arial"/>
                <w:b/>
                <w:bCs/>
                <w:sz w:val="36"/>
                <w:szCs w:val="44"/>
              </w:rPr>
              <w:lastRenderedPageBreak/>
              <w:t xml:space="preserve">NQTL: </w:t>
            </w:r>
            <w:r>
              <w:rPr>
                <w:rFonts w:ascii="Arial" w:eastAsia="Times New Roman" w:hAnsi="Arial" w:cs="Arial"/>
                <w:b/>
                <w:bCs/>
                <w:sz w:val="36"/>
                <w:szCs w:val="44"/>
              </w:rPr>
              <w:t>Failure to Complete</w:t>
            </w:r>
          </w:p>
        </w:tc>
      </w:tr>
      <w:tr w:rsidR="00491625" w:rsidRPr="009802FC" w14:paraId="35126557" w14:textId="77777777" w:rsidTr="001E5AFE">
        <w:trPr>
          <w:trHeight w:val="574"/>
        </w:trPr>
        <w:tc>
          <w:tcPr>
            <w:tcW w:w="19080" w:type="dxa"/>
            <w:gridSpan w:val="2"/>
            <w:shd w:val="clear" w:color="auto" w:fill="D9D9D9" w:themeFill="background1" w:themeFillShade="D9"/>
            <w:hideMark/>
          </w:tcPr>
          <w:p w14:paraId="69B3E2D8" w14:textId="77777777" w:rsidR="00491625" w:rsidRPr="009802FC" w:rsidRDefault="00491625" w:rsidP="001E5AFE">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491625" w:rsidRPr="009802FC" w14:paraId="00AB22A6" w14:textId="77777777" w:rsidTr="001E5AFE">
        <w:trPr>
          <w:trHeight w:val="600"/>
        </w:trPr>
        <w:tc>
          <w:tcPr>
            <w:tcW w:w="19080" w:type="dxa"/>
            <w:gridSpan w:val="2"/>
            <w:shd w:val="clear" w:color="auto" w:fill="D9D9D9" w:themeFill="background1" w:themeFillShade="D9"/>
            <w:hideMark/>
          </w:tcPr>
          <w:p w14:paraId="1DC69186" w14:textId="4B36A76F" w:rsidR="00491625" w:rsidRPr="00E92838" w:rsidRDefault="00491625" w:rsidP="001E5AFE">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the Failure to Complete</w:t>
            </w:r>
            <w:r w:rsidRPr="00E92838">
              <w:rPr>
                <w:rFonts w:ascii="Arial" w:eastAsia="Times New Roman" w:hAnsi="Arial" w:cs="Arial"/>
                <w:b/>
                <w:bCs/>
                <w:sz w:val="22"/>
                <w:szCs w:val="22"/>
              </w:rPr>
              <w:t xml:space="preserve"> </w:t>
            </w:r>
            <w:r>
              <w:rPr>
                <w:rFonts w:ascii="Arial" w:eastAsia="Times New Roman" w:hAnsi="Arial" w:cs="Arial"/>
                <w:b/>
                <w:bCs/>
                <w:sz w:val="22"/>
                <w:szCs w:val="22"/>
              </w:rPr>
              <w:t xml:space="preserve">NQTL </w:t>
            </w:r>
            <w:r w:rsidRPr="00E92838">
              <w:rPr>
                <w:rFonts w:ascii="Arial" w:eastAsia="Times New Roman" w:hAnsi="Arial" w:cs="Arial"/>
                <w:b/>
                <w:bCs/>
                <w:sz w:val="22"/>
                <w:szCs w:val="22"/>
              </w:rPr>
              <w:t>and a description of all mental health or substance use disorder and medical or surgical benefits to which each such term applies in each respective benefits classification</w:t>
            </w:r>
          </w:p>
          <w:p w14:paraId="65C99021" w14:textId="77777777" w:rsidR="00491625" w:rsidRPr="009802FC" w:rsidRDefault="00491625" w:rsidP="001E5AFE">
            <w:pPr>
              <w:rPr>
                <w:rFonts w:ascii="Arial" w:eastAsia="Times New Roman" w:hAnsi="Arial" w:cs="Arial"/>
                <w:b/>
                <w:bCs/>
                <w:sz w:val="22"/>
                <w:szCs w:val="22"/>
              </w:rPr>
            </w:pPr>
          </w:p>
        </w:tc>
      </w:tr>
      <w:tr w:rsidR="00491625" w:rsidRPr="009802FC" w14:paraId="49EC8E61" w14:textId="77777777" w:rsidTr="001E5AFE">
        <w:trPr>
          <w:trHeight w:val="1385"/>
        </w:trPr>
        <w:tc>
          <w:tcPr>
            <w:tcW w:w="19080" w:type="dxa"/>
            <w:gridSpan w:val="2"/>
            <w:shd w:val="clear" w:color="auto" w:fill="auto"/>
          </w:tcPr>
          <w:p w14:paraId="0CE2A17E" w14:textId="77777777" w:rsidR="00491625" w:rsidRDefault="00491625" w:rsidP="001E5AFE">
            <w:pPr>
              <w:rPr>
                <w:rFonts w:ascii="Arial" w:eastAsia="Times New Roman" w:hAnsi="Arial" w:cs="Arial"/>
                <w:bCs/>
                <w:sz w:val="22"/>
                <w:szCs w:val="22"/>
              </w:rPr>
            </w:pPr>
            <w:r w:rsidRPr="004B7947">
              <w:rPr>
                <w:rFonts w:ascii="Arial" w:eastAsia="Times New Roman" w:hAnsi="Arial" w:cs="Arial"/>
                <w:b/>
                <w:bCs/>
                <w:i/>
                <w:sz w:val="22"/>
                <w:szCs w:val="22"/>
              </w:rPr>
              <w:t xml:space="preserve">Step 1(a): Define </w:t>
            </w:r>
            <w:r>
              <w:rPr>
                <w:rFonts w:ascii="Arial" w:eastAsia="Times New Roman" w:hAnsi="Arial" w:cs="Arial"/>
                <w:b/>
                <w:bCs/>
                <w:i/>
                <w:sz w:val="22"/>
                <w:szCs w:val="22"/>
              </w:rPr>
              <w:t>the Failure to Complete NQTL</w:t>
            </w:r>
            <w:r>
              <w:rPr>
                <w:rFonts w:ascii="Arial" w:eastAsia="Times New Roman" w:hAnsi="Arial" w:cs="Arial"/>
                <w:bCs/>
                <w:sz w:val="22"/>
                <w:szCs w:val="22"/>
              </w:rPr>
              <w:t>:</w:t>
            </w:r>
          </w:p>
          <w:p w14:paraId="342776AA" w14:textId="77777777" w:rsidR="00925DD2" w:rsidRDefault="00925DD2" w:rsidP="001E5AFE">
            <w:pPr>
              <w:rPr>
                <w:rFonts w:ascii="Arial" w:eastAsia="Times New Roman" w:hAnsi="Arial" w:cs="Arial"/>
                <w:bCs/>
                <w:sz w:val="22"/>
                <w:szCs w:val="22"/>
              </w:rPr>
            </w:pPr>
          </w:p>
          <w:p w14:paraId="235C15D2" w14:textId="77777777"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Failure to Complete (FTC) is an exclusion of coverage for further benefits for an identified service for a specified period of time when the patient fails to complete a course of treatment using that service. FTC does not include the use of Medical Necessity criteria that require consideration or trial of alternative treatments before authorizing a service, or that require consideration of the patient’s engagement in treatment, receipt of other related services, readiness to change, and/or related psychosocial or behavioral factors in determining the Medical Necessity of the service, whether pursuant to Step Therapy, Prior Authorization, Concurrent Review, or otherwise.</w:t>
            </w:r>
          </w:p>
          <w:p w14:paraId="1EBDE378" w14:textId="77777777" w:rsidR="00925DD2" w:rsidRPr="00925DD2" w:rsidRDefault="00925DD2" w:rsidP="00925DD2">
            <w:pPr>
              <w:rPr>
                <w:rFonts w:ascii="Arial" w:eastAsia="Times New Roman" w:hAnsi="Arial" w:cs="Arial"/>
                <w:b/>
                <w:sz w:val="22"/>
                <w:szCs w:val="22"/>
              </w:rPr>
            </w:pPr>
          </w:p>
          <w:p w14:paraId="75CC45B0" w14:textId="77777777" w:rsidR="00925DD2" w:rsidRPr="00925DD2" w:rsidRDefault="00925DD2" w:rsidP="00925DD2">
            <w:pPr>
              <w:rPr>
                <w:rFonts w:ascii="Arial" w:eastAsia="Times New Roman" w:hAnsi="Arial" w:cs="Arial"/>
                <w:b/>
                <w:sz w:val="22"/>
                <w:szCs w:val="22"/>
              </w:rPr>
            </w:pPr>
            <w:r w:rsidRPr="00925DD2">
              <w:rPr>
                <w:rFonts w:ascii="Arial" w:eastAsia="Times New Roman" w:hAnsi="Arial" w:cs="Arial"/>
                <w:b/>
                <w:sz w:val="22"/>
                <w:szCs w:val="22"/>
              </w:rPr>
              <w:t>In this definition and the following analysis, “service” means any healthcare treatment, service, prescription drug, product, or other benefit that is covered under the terms of the Plan.</w:t>
            </w:r>
          </w:p>
          <w:p w14:paraId="405CF9EB" w14:textId="6D5A16BE" w:rsidR="00925DD2" w:rsidRPr="004B7947" w:rsidRDefault="00925DD2" w:rsidP="001E5AFE">
            <w:pPr>
              <w:rPr>
                <w:rFonts w:ascii="Arial" w:eastAsia="Times New Roman" w:hAnsi="Arial" w:cs="Arial"/>
                <w:sz w:val="22"/>
                <w:szCs w:val="22"/>
              </w:rPr>
            </w:pPr>
            <w:bookmarkStart w:id="0" w:name="_GoBack"/>
            <w:bookmarkEnd w:id="0"/>
          </w:p>
        </w:tc>
      </w:tr>
      <w:tr w:rsidR="00491625" w:rsidRPr="009802FC" w14:paraId="06BB7A08" w14:textId="77777777" w:rsidTr="00CC0CBD">
        <w:trPr>
          <w:trHeight w:val="1385"/>
        </w:trPr>
        <w:tc>
          <w:tcPr>
            <w:tcW w:w="9540" w:type="dxa"/>
            <w:shd w:val="clear" w:color="auto" w:fill="auto"/>
          </w:tcPr>
          <w:p w14:paraId="131EF4A9" w14:textId="0968A87F" w:rsidR="00491625" w:rsidRPr="004B7947" w:rsidRDefault="00491625" w:rsidP="00491625">
            <w:pPr>
              <w:rPr>
                <w:rFonts w:ascii="Arial" w:eastAsia="Times New Roman" w:hAnsi="Arial" w:cs="Arial"/>
                <w:sz w:val="22"/>
                <w:szCs w:val="22"/>
              </w:rPr>
            </w:pPr>
            <w:r w:rsidRPr="004B7947">
              <w:rPr>
                <w:rFonts w:ascii="Arial" w:eastAsia="Times New Roman" w:hAnsi="Arial" w:cs="Arial"/>
                <w:b/>
                <w:i/>
                <w:sz w:val="22"/>
                <w:szCs w:val="22"/>
              </w:rPr>
              <w:t xml:space="preserve">Step 1(b): Identify the M/S benefits/services for which </w:t>
            </w:r>
            <w:r>
              <w:rPr>
                <w:rFonts w:ascii="Arial" w:eastAsia="Times New Roman" w:hAnsi="Arial" w:cs="Arial"/>
                <w:b/>
                <w:i/>
                <w:sz w:val="22"/>
                <w:szCs w:val="22"/>
              </w:rPr>
              <w:t>the Failure to Complete</w:t>
            </w:r>
            <w:r w:rsidRPr="004B7947">
              <w:rPr>
                <w:rFonts w:ascii="Arial" w:eastAsia="Times New Roman" w:hAnsi="Arial" w:cs="Arial"/>
                <w:b/>
                <w:i/>
                <w:sz w:val="22"/>
                <w:szCs w:val="22"/>
              </w:rPr>
              <w:t xml:space="preserve"> </w:t>
            </w:r>
            <w:r>
              <w:rPr>
                <w:rFonts w:ascii="Arial" w:eastAsia="Times New Roman" w:hAnsi="Arial" w:cs="Arial"/>
                <w:b/>
                <w:i/>
                <w:sz w:val="22"/>
                <w:szCs w:val="22"/>
              </w:rPr>
              <w:t xml:space="preserve">NQTL </w:t>
            </w:r>
            <w:r w:rsidRPr="004B7947">
              <w:rPr>
                <w:rFonts w:ascii="Arial" w:eastAsia="Times New Roman" w:hAnsi="Arial" w:cs="Arial"/>
                <w:b/>
                <w:i/>
                <w:sz w:val="22"/>
                <w:szCs w:val="22"/>
              </w:rPr>
              <w:t xml:space="preserve">is </w:t>
            </w:r>
            <w:r>
              <w:rPr>
                <w:rFonts w:ascii="Arial" w:eastAsia="Times New Roman" w:hAnsi="Arial" w:cs="Arial"/>
                <w:b/>
                <w:i/>
                <w:sz w:val="22"/>
                <w:szCs w:val="22"/>
              </w:rPr>
              <w:t>applied</w:t>
            </w:r>
            <w:r>
              <w:rPr>
                <w:rFonts w:ascii="Arial" w:eastAsia="Times New Roman" w:hAnsi="Arial" w:cs="Arial"/>
                <w:sz w:val="22"/>
                <w:szCs w:val="22"/>
              </w:rPr>
              <w:t>:</w:t>
            </w:r>
          </w:p>
        </w:tc>
        <w:tc>
          <w:tcPr>
            <w:tcW w:w="9540" w:type="dxa"/>
            <w:shd w:val="clear" w:color="auto" w:fill="auto"/>
          </w:tcPr>
          <w:p w14:paraId="259CAD92" w14:textId="6F526920" w:rsidR="00491625" w:rsidRPr="004B7947" w:rsidRDefault="00491625" w:rsidP="001E5AFE">
            <w:pPr>
              <w:rPr>
                <w:rFonts w:ascii="Arial" w:eastAsia="Times New Roman" w:hAnsi="Arial" w:cs="Arial"/>
                <w:sz w:val="22"/>
                <w:szCs w:val="22"/>
              </w:rPr>
            </w:pPr>
            <w:r w:rsidRPr="00491625">
              <w:rPr>
                <w:rFonts w:ascii="Arial" w:eastAsia="Times New Roman" w:hAnsi="Arial" w:cs="Arial"/>
                <w:b/>
                <w:i/>
                <w:sz w:val="22"/>
                <w:szCs w:val="22"/>
              </w:rPr>
              <w:t>Step 1(b): Identify the M</w:t>
            </w:r>
            <w:r>
              <w:rPr>
                <w:rFonts w:ascii="Arial" w:eastAsia="Times New Roman" w:hAnsi="Arial" w:cs="Arial"/>
                <w:b/>
                <w:i/>
                <w:sz w:val="22"/>
                <w:szCs w:val="22"/>
              </w:rPr>
              <w:t>H</w:t>
            </w:r>
            <w:r w:rsidRPr="00491625">
              <w:rPr>
                <w:rFonts w:ascii="Arial" w:eastAsia="Times New Roman" w:hAnsi="Arial" w:cs="Arial"/>
                <w:b/>
                <w:i/>
                <w:sz w:val="22"/>
                <w:szCs w:val="22"/>
              </w:rPr>
              <w:t>/S</w:t>
            </w:r>
            <w:r>
              <w:rPr>
                <w:rFonts w:ascii="Arial" w:eastAsia="Times New Roman" w:hAnsi="Arial" w:cs="Arial"/>
                <w:b/>
                <w:i/>
                <w:sz w:val="22"/>
                <w:szCs w:val="22"/>
              </w:rPr>
              <w:t>UD</w:t>
            </w:r>
            <w:r w:rsidRPr="00491625">
              <w:rPr>
                <w:rFonts w:ascii="Arial" w:eastAsia="Times New Roman" w:hAnsi="Arial" w:cs="Arial"/>
                <w:b/>
                <w:i/>
                <w:sz w:val="22"/>
                <w:szCs w:val="22"/>
              </w:rPr>
              <w:t xml:space="preserve"> benefits/services for which the Failure to Complete NQTL is applied:</w:t>
            </w:r>
          </w:p>
        </w:tc>
      </w:tr>
      <w:tr w:rsidR="00491625" w:rsidRPr="009802FC" w14:paraId="38431142" w14:textId="77777777" w:rsidTr="001E5AFE">
        <w:trPr>
          <w:trHeight w:val="440"/>
        </w:trPr>
        <w:tc>
          <w:tcPr>
            <w:tcW w:w="19080" w:type="dxa"/>
            <w:gridSpan w:val="2"/>
            <w:shd w:val="clear" w:color="auto" w:fill="D9D9D9" w:themeFill="background1" w:themeFillShade="D9"/>
            <w:hideMark/>
          </w:tcPr>
          <w:p w14:paraId="61453D07" w14:textId="6D4A1304" w:rsidR="00491625" w:rsidRPr="009802FC" w:rsidRDefault="00491625" w:rsidP="001E5AFE">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w:t>
            </w:r>
            <w:r>
              <w:rPr>
                <w:rFonts w:ascii="Arial" w:eastAsia="Times New Roman" w:hAnsi="Arial" w:cs="Arial"/>
                <w:b/>
                <w:bCs/>
                <w:sz w:val="22"/>
                <w:szCs w:val="22"/>
              </w:rPr>
              <w:t xml:space="preserve"> the</w:t>
            </w:r>
            <w:r w:rsidRPr="00E92838">
              <w:rPr>
                <w:rFonts w:ascii="Arial" w:eastAsia="Times New Roman" w:hAnsi="Arial" w:cs="Arial"/>
                <w:b/>
                <w:bCs/>
                <w:sz w:val="22"/>
                <w:szCs w:val="22"/>
              </w:rPr>
              <w:t xml:space="preserve"> </w:t>
            </w:r>
            <w:r>
              <w:rPr>
                <w:rFonts w:ascii="Arial" w:eastAsia="Times New Roman" w:hAnsi="Arial" w:cs="Arial"/>
                <w:b/>
                <w:bCs/>
                <w:sz w:val="22"/>
                <w:szCs w:val="22"/>
              </w:rPr>
              <w:t>Failure to Complete</w:t>
            </w:r>
            <w:r w:rsidRPr="00E92838">
              <w:rPr>
                <w:rFonts w:ascii="Arial" w:eastAsia="Times New Roman" w:hAnsi="Arial" w:cs="Arial"/>
                <w:b/>
                <w:bCs/>
                <w:sz w:val="22"/>
                <w:szCs w:val="22"/>
              </w:rPr>
              <w:t xml:space="preserve"> </w:t>
            </w:r>
            <w:r>
              <w:rPr>
                <w:rFonts w:ascii="Arial" w:eastAsia="Times New Roman" w:hAnsi="Arial" w:cs="Arial"/>
                <w:b/>
                <w:bCs/>
                <w:sz w:val="22"/>
                <w:szCs w:val="22"/>
              </w:rPr>
              <w:t xml:space="preserve">NQTL </w:t>
            </w:r>
            <w:r w:rsidRPr="00E92838">
              <w:rPr>
                <w:rFonts w:ascii="Arial" w:eastAsia="Times New Roman" w:hAnsi="Arial" w:cs="Arial"/>
                <w:b/>
                <w:bCs/>
                <w:sz w:val="22"/>
                <w:szCs w:val="22"/>
              </w:rPr>
              <w:t>will apply to mental health or substance use disorder benefits and medical or surgical benefits</w:t>
            </w:r>
          </w:p>
        </w:tc>
      </w:tr>
      <w:tr w:rsidR="00491625" w:rsidRPr="00D83494" w14:paraId="6BBAEDBB" w14:textId="77777777" w:rsidTr="00CC0CBD">
        <w:trPr>
          <w:trHeight w:val="1430"/>
        </w:trPr>
        <w:tc>
          <w:tcPr>
            <w:tcW w:w="9540" w:type="dxa"/>
            <w:shd w:val="clear" w:color="auto" w:fill="auto"/>
          </w:tcPr>
          <w:p w14:paraId="7FF9D109" w14:textId="77777777" w:rsidR="00491625" w:rsidRPr="00D461BD" w:rsidRDefault="00491625" w:rsidP="001E5AFE">
            <w:pPr>
              <w:rPr>
                <w:rFonts w:ascii="Arial" w:eastAsia="Times New Roman" w:hAnsi="Arial" w:cs="Arial"/>
                <w:sz w:val="22"/>
                <w:szCs w:val="22"/>
              </w:rPr>
            </w:pPr>
            <w:r w:rsidRPr="004B7947">
              <w:rPr>
                <w:rFonts w:ascii="Arial" w:eastAsia="Times New Roman" w:hAnsi="Arial" w:cs="Arial"/>
                <w:b/>
                <w:sz w:val="22"/>
                <w:szCs w:val="22"/>
              </w:rPr>
              <w:t>Medical/Surgical</w:t>
            </w:r>
            <w:r w:rsidRPr="004B7947">
              <w:rPr>
                <w:rFonts w:ascii="Arial" w:eastAsia="Times New Roman" w:hAnsi="Arial" w:cs="Arial"/>
                <w:sz w:val="22"/>
                <w:szCs w:val="22"/>
              </w:rPr>
              <w:t>:</w:t>
            </w:r>
          </w:p>
        </w:tc>
        <w:tc>
          <w:tcPr>
            <w:tcW w:w="9540" w:type="dxa"/>
            <w:shd w:val="clear" w:color="auto" w:fill="auto"/>
          </w:tcPr>
          <w:p w14:paraId="2DD55216" w14:textId="77777777" w:rsidR="00491625" w:rsidRPr="004B7947" w:rsidRDefault="00491625" w:rsidP="001E5AFE">
            <w:pPr>
              <w:rPr>
                <w:rFonts w:ascii="Arial" w:eastAsia="Times New Roman" w:hAnsi="Arial" w:cs="Arial"/>
                <w:sz w:val="22"/>
                <w:szCs w:val="22"/>
              </w:rPr>
            </w:pPr>
            <w:r w:rsidRPr="004B7947">
              <w:rPr>
                <w:rFonts w:ascii="Arial" w:eastAsia="Times New Roman" w:hAnsi="Arial" w:cs="Arial"/>
                <w:b/>
                <w:sz w:val="22"/>
                <w:szCs w:val="22"/>
              </w:rPr>
              <w:t>MH/SUD</w:t>
            </w:r>
            <w:r>
              <w:rPr>
                <w:rFonts w:ascii="Arial" w:eastAsia="Times New Roman" w:hAnsi="Arial" w:cs="Arial"/>
                <w:sz w:val="22"/>
                <w:szCs w:val="22"/>
              </w:rPr>
              <w:t>:</w:t>
            </w:r>
          </w:p>
        </w:tc>
      </w:tr>
      <w:tr w:rsidR="00491625" w:rsidRPr="009802FC" w14:paraId="77E28752" w14:textId="77777777" w:rsidTr="001E5AFE">
        <w:trPr>
          <w:trHeight w:val="720"/>
        </w:trPr>
        <w:tc>
          <w:tcPr>
            <w:tcW w:w="19080" w:type="dxa"/>
            <w:gridSpan w:val="2"/>
            <w:shd w:val="clear" w:color="auto" w:fill="D9D9D9" w:themeFill="background1" w:themeFillShade="D9"/>
            <w:hideMark/>
          </w:tcPr>
          <w:p w14:paraId="7D3F13AB" w14:textId="455D2A67" w:rsidR="00491625" w:rsidRPr="009802FC" w:rsidRDefault="00491625" w:rsidP="001E5AFE">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the Failure to Complete</w:t>
            </w:r>
            <w:r w:rsidRPr="004B7947">
              <w:rPr>
                <w:rFonts w:ascii="Arial" w:eastAsia="Times New Roman" w:hAnsi="Arial" w:cs="Arial"/>
                <w:b/>
                <w:bCs/>
                <w:sz w:val="22"/>
                <w:szCs w:val="22"/>
              </w:rPr>
              <w:t xml:space="preserve"> </w:t>
            </w:r>
            <w:r>
              <w:rPr>
                <w:rFonts w:ascii="Arial" w:eastAsia="Times New Roman" w:hAnsi="Arial" w:cs="Arial"/>
                <w:b/>
                <w:bCs/>
                <w:sz w:val="22"/>
                <w:szCs w:val="22"/>
              </w:rPr>
              <w:t xml:space="preserve">NQTL </w:t>
            </w:r>
            <w:r w:rsidRPr="004B7947">
              <w:rPr>
                <w:rFonts w:ascii="Arial" w:eastAsia="Times New Roman" w:hAnsi="Arial" w:cs="Arial"/>
                <w:b/>
                <w:bCs/>
                <w:sz w:val="22"/>
                <w:szCs w:val="22"/>
              </w:rPr>
              <w:t>to mental health or substance use disorder benefits and medical or surgical benefits.</w:t>
            </w:r>
          </w:p>
        </w:tc>
      </w:tr>
      <w:tr w:rsidR="00491625" w:rsidRPr="00D83494" w14:paraId="030501FD" w14:textId="77777777" w:rsidTr="00CC0CBD">
        <w:trPr>
          <w:trHeight w:val="1720"/>
        </w:trPr>
        <w:tc>
          <w:tcPr>
            <w:tcW w:w="9540" w:type="dxa"/>
            <w:shd w:val="clear" w:color="auto" w:fill="auto"/>
          </w:tcPr>
          <w:p w14:paraId="486E4CE6" w14:textId="77777777" w:rsidR="00491625" w:rsidRPr="00D83494" w:rsidRDefault="00491625" w:rsidP="001E5AFE">
            <w:pPr>
              <w:rPr>
                <w:rFonts w:ascii="Arial" w:eastAsia="Times New Roman" w:hAnsi="Arial" w:cs="Arial"/>
                <w:sz w:val="22"/>
                <w:szCs w:val="22"/>
                <w:u w:val="single"/>
              </w:rPr>
            </w:pPr>
            <w:r w:rsidRPr="00DD37EC">
              <w:rPr>
                <w:rFonts w:ascii="Arial" w:eastAsia="Times New Roman" w:hAnsi="Arial" w:cs="Arial"/>
                <w:b/>
                <w:sz w:val="22"/>
                <w:szCs w:val="22"/>
              </w:rPr>
              <w:lastRenderedPageBreak/>
              <w:t>Medical/Surgical</w:t>
            </w:r>
            <w:r w:rsidRPr="004B7947">
              <w:rPr>
                <w:rFonts w:ascii="Arial" w:eastAsia="Times New Roman" w:hAnsi="Arial" w:cs="Arial"/>
                <w:sz w:val="22"/>
                <w:szCs w:val="22"/>
              </w:rPr>
              <w:t>:</w:t>
            </w:r>
          </w:p>
        </w:tc>
        <w:tc>
          <w:tcPr>
            <w:tcW w:w="9540" w:type="dxa"/>
            <w:shd w:val="clear" w:color="auto" w:fill="auto"/>
          </w:tcPr>
          <w:p w14:paraId="4A88F3FD" w14:textId="77777777" w:rsidR="00491625" w:rsidRPr="004B7947" w:rsidRDefault="00491625" w:rsidP="001E5AFE">
            <w:pPr>
              <w:rPr>
                <w:rFonts w:ascii="Arial" w:eastAsia="Times New Roman" w:hAnsi="Arial" w:cs="Arial"/>
                <w:sz w:val="22"/>
                <w:szCs w:val="22"/>
              </w:rPr>
            </w:pPr>
            <w:r w:rsidRPr="004B7947">
              <w:rPr>
                <w:rFonts w:ascii="Arial" w:eastAsia="Times New Roman" w:hAnsi="Arial" w:cs="Arial"/>
                <w:b/>
                <w:sz w:val="22"/>
                <w:szCs w:val="22"/>
              </w:rPr>
              <w:t>MH/SUD</w:t>
            </w:r>
            <w:r>
              <w:rPr>
                <w:rFonts w:ascii="Arial" w:eastAsia="Times New Roman" w:hAnsi="Arial" w:cs="Arial"/>
                <w:sz w:val="22"/>
                <w:szCs w:val="22"/>
              </w:rPr>
              <w:t>:</w:t>
            </w:r>
          </w:p>
        </w:tc>
      </w:tr>
      <w:tr w:rsidR="00491625" w:rsidRPr="009802FC" w14:paraId="4CCB586B" w14:textId="77777777" w:rsidTr="001E5AFE">
        <w:trPr>
          <w:trHeight w:val="872"/>
        </w:trPr>
        <w:tc>
          <w:tcPr>
            <w:tcW w:w="19080" w:type="dxa"/>
            <w:gridSpan w:val="2"/>
            <w:shd w:val="clear" w:color="auto" w:fill="D9D9D9" w:themeFill="background1" w:themeFillShade="D9"/>
            <w:hideMark/>
          </w:tcPr>
          <w:p w14:paraId="7229E88D" w14:textId="17112180" w:rsidR="00491625" w:rsidRPr="009802FC" w:rsidRDefault="00491625" w:rsidP="00491625">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w:t>
            </w:r>
            <w:r>
              <w:rPr>
                <w:rFonts w:ascii="Arial" w:eastAsia="Times New Roman" w:hAnsi="Arial" w:cs="Arial"/>
                <w:b/>
                <w:bCs/>
                <w:sz w:val="22"/>
                <w:szCs w:val="22"/>
              </w:rPr>
              <w:t>Failure to Complete NQTL</w:t>
            </w:r>
            <w:r w:rsidRPr="00E92838">
              <w:rPr>
                <w:rFonts w:ascii="Arial" w:eastAsia="Times New Roman" w:hAnsi="Arial" w:cs="Arial"/>
                <w:b/>
                <w:bCs/>
                <w:sz w:val="22"/>
                <w:szCs w:val="22"/>
              </w:rPr>
              <w:t xml:space="preserve">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491625" w:rsidRPr="00D83494" w14:paraId="0166BB08" w14:textId="77777777" w:rsidTr="00CC0CBD">
        <w:trPr>
          <w:trHeight w:val="1720"/>
        </w:trPr>
        <w:tc>
          <w:tcPr>
            <w:tcW w:w="9540" w:type="dxa"/>
            <w:shd w:val="clear" w:color="auto" w:fill="auto"/>
          </w:tcPr>
          <w:p w14:paraId="300BE0B5" w14:textId="6033629F" w:rsidR="00491625" w:rsidRPr="004B7947" w:rsidRDefault="00491625" w:rsidP="001E5AFE">
            <w:pPr>
              <w:rPr>
                <w:rFonts w:ascii="Arial" w:eastAsia="Times New Roman" w:hAnsi="Arial" w:cs="Arial"/>
                <w:sz w:val="22"/>
                <w:szCs w:val="22"/>
              </w:rPr>
            </w:pPr>
            <w:r w:rsidRPr="004B7947">
              <w:rPr>
                <w:rFonts w:ascii="Arial" w:eastAsia="Times New Roman" w:hAnsi="Arial" w:cs="Arial"/>
                <w:b/>
                <w:i/>
                <w:sz w:val="22"/>
                <w:szCs w:val="22"/>
              </w:rPr>
              <w:t xml:space="preserve">Step 4(a): For each </w:t>
            </w:r>
            <w:r>
              <w:rPr>
                <w:rFonts w:ascii="Arial" w:eastAsia="Times New Roman" w:hAnsi="Arial" w:cs="Arial"/>
                <w:b/>
                <w:i/>
                <w:sz w:val="22"/>
                <w:szCs w:val="22"/>
              </w:rPr>
              <w:t xml:space="preserve">M/S </w:t>
            </w:r>
            <w:r w:rsidRPr="004B7947">
              <w:rPr>
                <w:rFonts w:ascii="Arial" w:eastAsia="Times New Roman" w:hAnsi="Arial" w:cs="Arial"/>
                <w:b/>
                <w:i/>
                <w:sz w:val="22"/>
                <w:szCs w:val="22"/>
              </w:rPr>
              <w:t xml:space="preserve">benefit subject to </w:t>
            </w:r>
            <w:r w:rsidR="00C23290">
              <w:rPr>
                <w:rFonts w:ascii="Arial" w:eastAsia="Times New Roman" w:hAnsi="Arial" w:cs="Arial"/>
                <w:b/>
                <w:i/>
                <w:sz w:val="22"/>
                <w:szCs w:val="22"/>
              </w:rPr>
              <w:t xml:space="preserve">the </w:t>
            </w:r>
            <w:r>
              <w:rPr>
                <w:rFonts w:ascii="Arial" w:eastAsia="Times New Roman" w:hAnsi="Arial" w:cs="Arial"/>
                <w:b/>
                <w:i/>
                <w:sz w:val="22"/>
                <w:szCs w:val="22"/>
              </w:rPr>
              <w:t>Failure to Complete</w:t>
            </w:r>
            <w:r w:rsidR="00C23290">
              <w:rPr>
                <w:rFonts w:ascii="Arial" w:eastAsia="Times New Roman" w:hAnsi="Arial" w:cs="Arial"/>
                <w:b/>
                <w:i/>
                <w:sz w:val="22"/>
                <w:szCs w:val="22"/>
              </w:rPr>
              <w:t xml:space="preserve"> NQTL</w:t>
            </w:r>
            <w:r w:rsidRPr="004B7947">
              <w:rPr>
                <w:rFonts w:ascii="Arial" w:eastAsia="Times New Roman" w:hAnsi="Arial" w:cs="Arial"/>
                <w:b/>
                <w:i/>
                <w:sz w:val="22"/>
                <w:szCs w:val="22"/>
              </w:rPr>
              <w:t>, identify which of the factor(s) in Step 3 were met</w:t>
            </w:r>
            <w:r>
              <w:rPr>
                <w:rFonts w:ascii="Arial" w:eastAsia="Times New Roman" w:hAnsi="Arial" w:cs="Arial"/>
                <w:sz w:val="22"/>
                <w:szCs w:val="22"/>
              </w:rPr>
              <w:t>:</w:t>
            </w:r>
          </w:p>
        </w:tc>
        <w:tc>
          <w:tcPr>
            <w:tcW w:w="9540" w:type="dxa"/>
            <w:shd w:val="clear" w:color="auto" w:fill="auto"/>
          </w:tcPr>
          <w:p w14:paraId="52B83F71" w14:textId="118FD910" w:rsidR="00491625" w:rsidRPr="004B7947" w:rsidRDefault="00491625" w:rsidP="001E5AFE">
            <w:pPr>
              <w:rPr>
                <w:rFonts w:ascii="Arial" w:eastAsia="Times New Roman" w:hAnsi="Arial" w:cs="Arial"/>
                <w:sz w:val="22"/>
                <w:szCs w:val="22"/>
              </w:rPr>
            </w:pPr>
            <w:r w:rsidRPr="004B7947">
              <w:rPr>
                <w:rFonts w:ascii="Arial" w:eastAsia="Times New Roman" w:hAnsi="Arial" w:cs="Arial"/>
                <w:b/>
                <w:i/>
                <w:sz w:val="22"/>
                <w:szCs w:val="22"/>
              </w:rPr>
              <w:t xml:space="preserve">Step 4(a): For each </w:t>
            </w:r>
            <w:r>
              <w:rPr>
                <w:rFonts w:ascii="Arial" w:eastAsia="Times New Roman" w:hAnsi="Arial" w:cs="Arial"/>
                <w:b/>
                <w:i/>
                <w:sz w:val="22"/>
                <w:szCs w:val="22"/>
              </w:rPr>
              <w:t xml:space="preserve">MH/SUD </w:t>
            </w:r>
            <w:r w:rsidRPr="004B7947">
              <w:rPr>
                <w:rFonts w:ascii="Arial" w:eastAsia="Times New Roman" w:hAnsi="Arial" w:cs="Arial"/>
                <w:b/>
                <w:i/>
                <w:sz w:val="22"/>
                <w:szCs w:val="22"/>
              </w:rPr>
              <w:t xml:space="preserve">benefit subject to </w:t>
            </w:r>
            <w:r w:rsidR="00C23290" w:rsidRPr="00C23290">
              <w:rPr>
                <w:rFonts w:ascii="Arial" w:eastAsia="Times New Roman" w:hAnsi="Arial" w:cs="Arial"/>
                <w:b/>
                <w:i/>
                <w:sz w:val="22"/>
                <w:szCs w:val="22"/>
              </w:rPr>
              <w:t>the Failure to Complete NQTL</w:t>
            </w:r>
            <w:r w:rsidRPr="004B7947">
              <w:rPr>
                <w:rFonts w:ascii="Arial" w:eastAsia="Times New Roman" w:hAnsi="Arial" w:cs="Arial"/>
                <w:b/>
                <w:i/>
                <w:sz w:val="22"/>
                <w:szCs w:val="22"/>
              </w:rPr>
              <w:t>, identify which of the factor(s) in Step 3 were met</w:t>
            </w:r>
            <w:r>
              <w:rPr>
                <w:rFonts w:ascii="Arial" w:eastAsia="Times New Roman" w:hAnsi="Arial" w:cs="Arial"/>
                <w:sz w:val="22"/>
                <w:szCs w:val="22"/>
              </w:rPr>
              <w:t>:</w:t>
            </w:r>
          </w:p>
        </w:tc>
      </w:tr>
      <w:tr w:rsidR="00491625" w:rsidRPr="00D83494" w14:paraId="1FA26D6E" w14:textId="77777777" w:rsidTr="00CC0CBD">
        <w:trPr>
          <w:trHeight w:val="1720"/>
        </w:trPr>
        <w:tc>
          <w:tcPr>
            <w:tcW w:w="9540" w:type="dxa"/>
            <w:shd w:val="clear" w:color="auto" w:fill="auto"/>
          </w:tcPr>
          <w:p w14:paraId="5D21C160" w14:textId="1ED5F2A5" w:rsidR="00491625" w:rsidRDefault="00491625" w:rsidP="001E5AFE">
            <w:pPr>
              <w:rPr>
                <w:rFonts w:ascii="Arial" w:eastAsia="Times New Roman" w:hAnsi="Arial" w:cs="Arial"/>
                <w:sz w:val="22"/>
                <w:szCs w:val="22"/>
              </w:rPr>
            </w:pPr>
            <w:r w:rsidRPr="004B7947">
              <w:rPr>
                <w:rFonts w:ascii="Arial" w:eastAsia="Times New Roman" w:hAnsi="Arial" w:cs="Arial"/>
                <w:b/>
                <w:i/>
                <w:sz w:val="22"/>
                <w:szCs w:val="22"/>
              </w:rPr>
              <w:t xml:space="preserve">Step 4(b): Briefly describe the processes by which </w:t>
            </w:r>
            <w:r w:rsidR="00C23290" w:rsidRPr="00C23290">
              <w:rPr>
                <w:rFonts w:ascii="Arial" w:eastAsia="Times New Roman" w:hAnsi="Arial" w:cs="Arial"/>
                <w:b/>
                <w:i/>
                <w:sz w:val="22"/>
                <w:szCs w:val="22"/>
              </w:rPr>
              <w:t xml:space="preserve">the Failure to Complete NQTL </w:t>
            </w:r>
            <w:r w:rsidRPr="004B7947">
              <w:rPr>
                <w:rFonts w:ascii="Arial" w:eastAsia="Times New Roman" w:hAnsi="Arial" w:cs="Arial"/>
                <w:b/>
                <w:i/>
                <w:sz w:val="22"/>
                <w:szCs w:val="22"/>
              </w:rPr>
              <w:t>is applied</w:t>
            </w:r>
            <w:r>
              <w:rPr>
                <w:rFonts w:ascii="Arial" w:eastAsia="Times New Roman" w:hAnsi="Arial" w:cs="Arial"/>
                <w:b/>
                <w:i/>
                <w:sz w:val="22"/>
                <w:szCs w:val="22"/>
              </w:rPr>
              <w:t xml:space="preserve"> to M/S benefits</w:t>
            </w:r>
            <w:r>
              <w:rPr>
                <w:rFonts w:ascii="Arial" w:eastAsia="Times New Roman" w:hAnsi="Arial" w:cs="Arial"/>
                <w:sz w:val="22"/>
                <w:szCs w:val="22"/>
              </w:rPr>
              <w:t>:</w:t>
            </w:r>
          </w:p>
          <w:p w14:paraId="730464CD" w14:textId="77777777" w:rsidR="00491625" w:rsidRPr="00C23290" w:rsidRDefault="00491625" w:rsidP="001E5AFE">
            <w:pPr>
              <w:rPr>
                <w:rFonts w:ascii="Arial" w:eastAsia="Times New Roman" w:hAnsi="Arial" w:cs="Arial"/>
                <w:sz w:val="22"/>
                <w:szCs w:val="22"/>
              </w:rPr>
            </w:pPr>
          </w:p>
          <w:p w14:paraId="4F8B0FE6" w14:textId="56C9C85B" w:rsidR="00C23290" w:rsidRPr="00C23290" w:rsidRDefault="00C23290" w:rsidP="00C23290">
            <w:pPr>
              <w:rPr>
                <w:rFonts w:ascii="Arial" w:hAnsi="Arial" w:cs="Arial"/>
                <w:sz w:val="22"/>
              </w:rPr>
            </w:pPr>
            <w:r w:rsidRPr="00C23290">
              <w:rPr>
                <w:rFonts w:ascii="Arial" w:hAnsi="Arial" w:cs="Arial"/>
                <w:i/>
                <w:sz w:val="22"/>
              </w:rPr>
              <w:t>Timelines and deadlines</w:t>
            </w:r>
            <w:r w:rsidRPr="00C23290">
              <w:rPr>
                <w:rFonts w:ascii="Arial" w:hAnsi="Arial" w:cs="Arial"/>
                <w:sz w:val="22"/>
              </w:rPr>
              <w:t>:</w:t>
            </w:r>
          </w:p>
          <w:p w14:paraId="16183EFA" w14:textId="3B34B039" w:rsidR="00C23290" w:rsidRPr="00C23290" w:rsidRDefault="00C23290" w:rsidP="00C23290">
            <w:pPr>
              <w:rPr>
                <w:rFonts w:ascii="Arial" w:hAnsi="Arial" w:cs="Arial"/>
                <w:sz w:val="22"/>
              </w:rPr>
            </w:pPr>
          </w:p>
          <w:p w14:paraId="6F594568" w14:textId="4EC8AAA8" w:rsidR="00C23290" w:rsidRPr="00C23290" w:rsidRDefault="00C23290" w:rsidP="00C23290">
            <w:pPr>
              <w:rPr>
                <w:rFonts w:ascii="Arial" w:hAnsi="Arial" w:cs="Arial"/>
                <w:sz w:val="22"/>
              </w:rPr>
            </w:pPr>
          </w:p>
          <w:p w14:paraId="0347BCE3" w14:textId="77777777" w:rsidR="00C23290" w:rsidRPr="00C23290" w:rsidRDefault="00C23290" w:rsidP="00C23290">
            <w:pPr>
              <w:rPr>
                <w:rFonts w:ascii="Arial" w:hAnsi="Arial" w:cs="Arial"/>
                <w:sz w:val="22"/>
              </w:rPr>
            </w:pPr>
          </w:p>
          <w:p w14:paraId="24EDC61E" w14:textId="35DCB876" w:rsidR="00C23290" w:rsidRPr="00C23290" w:rsidRDefault="00C23290" w:rsidP="00C23290">
            <w:pPr>
              <w:rPr>
                <w:rFonts w:ascii="Arial" w:hAnsi="Arial" w:cs="Arial"/>
                <w:sz w:val="22"/>
              </w:rPr>
            </w:pPr>
            <w:r w:rsidRPr="00C23290">
              <w:rPr>
                <w:rFonts w:ascii="Arial" w:hAnsi="Arial" w:cs="Arial"/>
                <w:i/>
                <w:sz w:val="22"/>
              </w:rPr>
              <w:t>Medical records and/or other information upon which the determination is based that the patient failed to complete the course of treatment</w:t>
            </w:r>
            <w:r w:rsidRPr="00C23290">
              <w:rPr>
                <w:rFonts w:ascii="Arial" w:hAnsi="Arial" w:cs="Arial"/>
                <w:sz w:val="22"/>
              </w:rPr>
              <w:t>:</w:t>
            </w:r>
          </w:p>
          <w:p w14:paraId="6F9D5683" w14:textId="020CE305" w:rsidR="00C23290" w:rsidRPr="00C23290" w:rsidRDefault="00C23290" w:rsidP="00C23290">
            <w:pPr>
              <w:rPr>
                <w:rFonts w:ascii="Arial" w:hAnsi="Arial" w:cs="Arial"/>
                <w:sz w:val="22"/>
              </w:rPr>
            </w:pPr>
          </w:p>
          <w:p w14:paraId="436DDB02" w14:textId="6877AB4D" w:rsidR="00C23290" w:rsidRPr="00C23290" w:rsidRDefault="00C23290" w:rsidP="00C23290">
            <w:pPr>
              <w:rPr>
                <w:rFonts w:ascii="Arial" w:hAnsi="Arial" w:cs="Arial"/>
                <w:sz w:val="22"/>
              </w:rPr>
            </w:pPr>
          </w:p>
          <w:p w14:paraId="51F39611" w14:textId="77777777" w:rsidR="00C23290" w:rsidRPr="00C23290" w:rsidRDefault="00C23290" w:rsidP="00C23290">
            <w:pPr>
              <w:rPr>
                <w:rFonts w:ascii="Arial" w:hAnsi="Arial" w:cs="Arial"/>
                <w:sz w:val="22"/>
              </w:rPr>
            </w:pPr>
          </w:p>
          <w:p w14:paraId="50D64563" w14:textId="537A2016" w:rsidR="00C23290" w:rsidRPr="00C23290" w:rsidRDefault="00C23290" w:rsidP="00C23290">
            <w:pPr>
              <w:rPr>
                <w:rFonts w:ascii="Arial" w:hAnsi="Arial" w:cs="Arial"/>
                <w:sz w:val="22"/>
              </w:rPr>
            </w:pPr>
            <w:r w:rsidRPr="00C23290">
              <w:rPr>
                <w:rFonts w:ascii="Arial" w:hAnsi="Arial" w:cs="Arial"/>
                <w:i/>
                <w:sz w:val="22"/>
              </w:rPr>
              <w:t>Policies and procedures that are relied upon to make a determination to exclude further coverage</w:t>
            </w:r>
            <w:r w:rsidRPr="00C23290">
              <w:rPr>
                <w:rFonts w:ascii="Arial" w:hAnsi="Arial" w:cs="Arial"/>
                <w:sz w:val="22"/>
              </w:rPr>
              <w:t>:</w:t>
            </w:r>
          </w:p>
          <w:p w14:paraId="0F2DCDC7" w14:textId="6B3C0057" w:rsidR="00C23290" w:rsidRPr="00C23290" w:rsidRDefault="00C23290" w:rsidP="00C23290">
            <w:pPr>
              <w:rPr>
                <w:rFonts w:ascii="Arial" w:hAnsi="Arial" w:cs="Arial"/>
                <w:sz w:val="22"/>
              </w:rPr>
            </w:pPr>
          </w:p>
          <w:p w14:paraId="77E5FA85" w14:textId="4CC8B654" w:rsidR="00C23290" w:rsidRPr="00C23290" w:rsidRDefault="00C23290" w:rsidP="00C23290">
            <w:pPr>
              <w:rPr>
                <w:rFonts w:ascii="Arial" w:hAnsi="Arial" w:cs="Arial"/>
                <w:sz w:val="22"/>
              </w:rPr>
            </w:pPr>
          </w:p>
          <w:p w14:paraId="4B0791A7" w14:textId="77777777" w:rsidR="00C23290" w:rsidRPr="00C23290" w:rsidRDefault="00C23290" w:rsidP="00C23290">
            <w:pPr>
              <w:rPr>
                <w:rFonts w:ascii="Arial" w:hAnsi="Arial" w:cs="Arial"/>
                <w:sz w:val="22"/>
              </w:rPr>
            </w:pPr>
          </w:p>
          <w:p w14:paraId="4730D4A9" w14:textId="7C6B8509" w:rsidR="00C23290" w:rsidRPr="00C23290" w:rsidRDefault="00C23290" w:rsidP="00C23290">
            <w:pPr>
              <w:rPr>
                <w:rFonts w:ascii="Arial" w:hAnsi="Arial" w:cs="Arial"/>
                <w:sz w:val="22"/>
              </w:rPr>
            </w:pPr>
            <w:r w:rsidRPr="00C23290">
              <w:rPr>
                <w:rFonts w:ascii="Arial" w:hAnsi="Arial" w:cs="Arial"/>
                <w:i/>
                <w:sz w:val="22"/>
              </w:rPr>
              <w:t>Minimum qualifications for reviewers</w:t>
            </w:r>
            <w:r w:rsidRPr="00C23290">
              <w:rPr>
                <w:rFonts w:ascii="Arial" w:hAnsi="Arial" w:cs="Arial"/>
                <w:sz w:val="22"/>
              </w:rPr>
              <w:t>:</w:t>
            </w:r>
          </w:p>
          <w:p w14:paraId="6BEB21DA" w14:textId="77777777" w:rsidR="00491625" w:rsidRDefault="00491625" w:rsidP="001E5AFE">
            <w:pPr>
              <w:rPr>
                <w:rFonts w:ascii="Arial" w:eastAsia="Times New Roman" w:hAnsi="Arial" w:cs="Arial"/>
                <w:sz w:val="22"/>
                <w:szCs w:val="22"/>
              </w:rPr>
            </w:pPr>
          </w:p>
          <w:p w14:paraId="367EA793" w14:textId="77777777" w:rsidR="00491625" w:rsidRDefault="00491625" w:rsidP="001E5AFE">
            <w:pPr>
              <w:rPr>
                <w:rFonts w:ascii="Arial" w:eastAsia="Times New Roman" w:hAnsi="Arial" w:cs="Arial"/>
                <w:sz w:val="22"/>
                <w:szCs w:val="22"/>
              </w:rPr>
            </w:pPr>
          </w:p>
          <w:p w14:paraId="33EF8426" w14:textId="77777777" w:rsidR="00491625" w:rsidRPr="001D2A69" w:rsidRDefault="00491625" w:rsidP="001E5AFE">
            <w:pPr>
              <w:rPr>
                <w:rFonts w:ascii="Arial" w:eastAsia="Times New Roman" w:hAnsi="Arial" w:cs="Arial"/>
                <w:sz w:val="22"/>
                <w:szCs w:val="22"/>
              </w:rPr>
            </w:pPr>
          </w:p>
          <w:p w14:paraId="06AD862B" w14:textId="77777777" w:rsidR="00491625" w:rsidRPr="004B7947" w:rsidRDefault="00491625" w:rsidP="001E5AFE">
            <w:pPr>
              <w:rPr>
                <w:rFonts w:ascii="Arial" w:eastAsia="Times New Roman" w:hAnsi="Arial" w:cs="Arial"/>
                <w:sz w:val="22"/>
                <w:szCs w:val="22"/>
              </w:rPr>
            </w:pPr>
          </w:p>
        </w:tc>
        <w:tc>
          <w:tcPr>
            <w:tcW w:w="9540" w:type="dxa"/>
            <w:shd w:val="clear" w:color="auto" w:fill="auto"/>
          </w:tcPr>
          <w:p w14:paraId="4A00C35D" w14:textId="27709DFB" w:rsidR="00491625" w:rsidRDefault="00491625" w:rsidP="001E5AFE">
            <w:pPr>
              <w:rPr>
                <w:rFonts w:ascii="Arial" w:eastAsia="Times New Roman" w:hAnsi="Arial" w:cs="Arial"/>
                <w:sz w:val="22"/>
                <w:szCs w:val="22"/>
              </w:rPr>
            </w:pPr>
            <w:r w:rsidRPr="004B7947">
              <w:rPr>
                <w:rFonts w:ascii="Arial" w:eastAsia="Times New Roman" w:hAnsi="Arial" w:cs="Arial"/>
                <w:b/>
                <w:i/>
                <w:sz w:val="22"/>
                <w:szCs w:val="22"/>
              </w:rPr>
              <w:t xml:space="preserve">Step 4(b): Briefly describe the processes by which </w:t>
            </w:r>
            <w:r w:rsidR="00C23290" w:rsidRPr="00C23290">
              <w:rPr>
                <w:rFonts w:ascii="Arial" w:eastAsia="Times New Roman" w:hAnsi="Arial" w:cs="Arial"/>
                <w:b/>
                <w:i/>
                <w:sz w:val="22"/>
                <w:szCs w:val="22"/>
              </w:rPr>
              <w:t xml:space="preserve">the Failure to Complete NQTL </w:t>
            </w:r>
            <w:r w:rsidRPr="004B7947">
              <w:rPr>
                <w:rFonts w:ascii="Arial" w:eastAsia="Times New Roman" w:hAnsi="Arial" w:cs="Arial"/>
                <w:b/>
                <w:i/>
                <w:sz w:val="22"/>
                <w:szCs w:val="22"/>
              </w:rPr>
              <w:t>is applied</w:t>
            </w:r>
            <w:r>
              <w:rPr>
                <w:rFonts w:ascii="Arial" w:eastAsia="Times New Roman" w:hAnsi="Arial" w:cs="Arial"/>
                <w:b/>
                <w:i/>
                <w:sz w:val="22"/>
                <w:szCs w:val="22"/>
              </w:rPr>
              <w:t xml:space="preserve"> to MH/SUD benefits</w:t>
            </w:r>
            <w:r>
              <w:rPr>
                <w:rFonts w:ascii="Arial" w:eastAsia="Times New Roman" w:hAnsi="Arial" w:cs="Arial"/>
                <w:sz w:val="22"/>
                <w:szCs w:val="22"/>
              </w:rPr>
              <w:t>:</w:t>
            </w:r>
          </w:p>
          <w:p w14:paraId="1A5392EA" w14:textId="77777777" w:rsidR="00491625" w:rsidRDefault="00491625" w:rsidP="001E5AFE">
            <w:pPr>
              <w:rPr>
                <w:rFonts w:ascii="Arial" w:eastAsia="Times New Roman" w:hAnsi="Arial" w:cs="Arial"/>
                <w:sz w:val="22"/>
                <w:szCs w:val="22"/>
              </w:rPr>
            </w:pPr>
          </w:p>
          <w:p w14:paraId="24C033C3" w14:textId="77777777" w:rsidR="00C23290" w:rsidRPr="00C23290" w:rsidRDefault="00C23290" w:rsidP="00C23290">
            <w:pPr>
              <w:rPr>
                <w:rFonts w:ascii="Arial" w:eastAsia="Times New Roman" w:hAnsi="Arial" w:cs="Arial"/>
                <w:i/>
                <w:sz w:val="22"/>
                <w:szCs w:val="22"/>
              </w:rPr>
            </w:pPr>
            <w:r w:rsidRPr="00C23290">
              <w:rPr>
                <w:rFonts w:ascii="Arial" w:eastAsia="Times New Roman" w:hAnsi="Arial" w:cs="Arial"/>
                <w:i/>
                <w:sz w:val="22"/>
                <w:szCs w:val="22"/>
              </w:rPr>
              <w:t>Timelines and deadlines:</w:t>
            </w:r>
          </w:p>
          <w:p w14:paraId="7C8E94E1" w14:textId="77777777" w:rsidR="00C23290" w:rsidRPr="00C23290" w:rsidRDefault="00C23290" w:rsidP="00C23290">
            <w:pPr>
              <w:rPr>
                <w:rFonts w:ascii="Arial" w:eastAsia="Times New Roman" w:hAnsi="Arial" w:cs="Arial"/>
                <w:i/>
                <w:sz w:val="22"/>
                <w:szCs w:val="22"/>
              </w:rPr>
            </w:pPr>
          </w:p>
          <w:p w14:paraId="04F2822A" w14:textId="77777777" w:rsidR="00C23290" w:rsidRPr="00C23290" w:rsidRDefault="00C23290" w:rsidP="00C23290">
            <w:pPr>
              <w:rPr>
                <w:rFonts w:ascii="Arial" w:eastAsia="Times New Roman" w:hAnsi="Arial" w:cs="Arial"/>
                <w:i/>
                <w:sz w:val="22"/>
                <w:szCs w:val="22"/>
              </w:rPr>
            </w:pPr>
          </w:p>
          <w:p w14:paraId="667833A3" w14:textId="77777777" w:rsidR="00C23290" w:rsidRPr="00C23290" w:rsidRDefault="00C23290" w:rsidP="00C23290">
            <w:pPr>
              <w:rPr>
                <w:rFonts w:ascii="Arial" w:eastAsia="Times New Roman" w:hAnsi="Arial" w:cs="Arial"/>
                <w:i/>
                <w:sz w:val="22"/>
                <w:szCs w:val="22"/>
              </w:rPr>
            </w:pPr>
          </w:p>
          <w:p w14:paraId="2C61DEC4" w14:textId="77777777" w:rsidR="00C23290" w:rsidRPr="00C23290" w:rsidRDefault="00C23290" w:rsidP="00C23290">
            <w:pPr>
              <w:rPr>
                <w:rFonts w:ascii="Arial" w:eastAsia="Times New Roman" w:hAnsi="Arial" w:cs="Arial"/>
                <w:i/>
                <w:sz w:val="22"/>
                <w:szCs w:val="22"/>
              </w:rPr>
            </w:pPr>
            <w:r w:rsidRPr="00C23290">
              <w:rPr>
                <w:rFonts w:ascii="Arial" w:eastAsia="Times New Roman" w:hAnsi="Arial" w:cs="Arial"/>
                <w:i/>
                <w:sz w:val="22"/>
                <w:szCs w:val="22"/>
              </w:rPr>
              <w:t>Medical records and/or other information upon which the determination is based that the patient failed to complete the course of treatment:</w:t>
            </w:r>
          </w:p>
          <w:p w14:paraId="41ABC3EB" w14:textId="77777777" w:rsidR="00C23290" w:rsidRPr="00C23290" w:rsidRDefault="00C23290" w:rsidP="00C23290">
            <w:pPr>
              <w:rPr>
                <w:rFonts w:ascii="Arial" w:eastAsia="Times New Roman" w:hAnsi="Arial" w:cs="Arial"/>
                <w:i/>
                <w:sz w:val="22"/>
                <w:szCs w:val="22"/>
              </w:rPr>
            </w:pPr>
          </w:p>
          <w:p w14:paraId="7587E97B" w14:textId="77777777" w:rsidR="00C23290" w:rsidRPr="00C23290" w:rsidRDefault="00C23290" w:rsidP="00C23290">
            <w:pPr>
              <w:rPr>
                <w:rFonts w:ascii="Arial" w:eastAsia="Times New Roman" w:hAnsi="Arial" w:cs="Arial"/>
                <w:i/>
                <w:sz w:val="22"/>
                <w:szCs w:val="22"/>
              </w:rPr>
            </w:pPr>
          </w:p>
          <w:p w14:paraId="7A150F16" w14:textId="77777777" w:rsidR="00C23290" w:rsidRPr="00C23290" w:rsidRDefault="00C23290" w:rsidP="00C23290">
            <w:pPr>
              <w:rPr>
                <w:rFonts w:ascii="Arial" w:eastAsia="Times New Roman" w:hAnsi="Arial" w:cs="Arial"/>
                <w:i/>
                <w:sz w:val="22"/>
                <w:szCs w:val="22"/>
              </w:rPr>
            </w:pPr>
          </w:p>
          <w:p w14:paraId="14F0C57E" w14:textId="77777777" w:rsidR="00C23290" w:rsidRPr="00C23290" w:rsidRDefault="00C23290" w:rsidP="00C23290">
            <w:pPr>
              <w:rPr>
                <w:rFonts w:ascii="Arial" w:eastAsia="Times New Roman" w:hAnsi="Arial" w:cs="Arial"/>
                <w:i/>
                <w:sz w:val="22"/>
                <w:szCs w:val="22"/>
              </w:rPr>
            </w:pPr>
            <w:r w:rsidRPr="00C23290">
              <w:rPr>
                <w:rFonts w:ascii="Arial" w:eastAsia="Times New Roman" w:hAnsi="Arial" w:cs="Arial"/>
                <w:i/>
                <w:sz w:val="22"/>
                <w:szCs w:val="22"/>
              </w:rPr>
              <w:t>Policies and procedures that are relied upon to make a determination to exclude further coverage:</w:t>
            </w:r>
          </w:p>
          <w:p w14:paraId="73D5280B" w14:textId="77777777" w:rsidR="00C23290" w:rsidRPr="00C23290" w:rsidRDefault="00C23290" w:rsidP="00C23290">
            <w:pPr>
              <w:rPr>
                <w:rFonts w:ascii="Arial" w:eastAsia="Times New Roman" w:hAnsi="Arial" w:cs="Arial"/>
                <w:i/>
                <w:sz w:val="22"/>
                <w:szCs w:val="22"/>
              </w:rPr>
            </w:pPr>
          </w:p>
          <w:p w14:paraId="536E33D1" w14:textId="77777777" w:rsidR="00C23290" w:rsidRPr="00C23290" w:rsidRDefault="00C23290" w:rsidP="00C23290">
            <w:pPr>
              <w:rPr>
                <w:rFonts w:ascii="Arial" w:eastAsia="Times New Roman" w:hAnsi="Arial" w:cs="Arial"/>
                <w:i/>
                <w:sz w:val="22"/>
                <w:szCs w:val="22"/>
              </w:rPr>
            </w:pPr>
          </w:p>
          <w:p w14:paraId="45C6C2A6" w14:textId="77777777" w:rsidR="00C23290" w:rsidRPr="00C23290" w:rsidRDefault="00C23290" w:rsidP="00C23290">
            <w:pPr>
              <w:rPr>
                <w:rFonts w:ascii="Arial" w:eastAsia="Times New Roman" w:hAnsi="Arial" w:cs="Arial"/>
                <w:i/>
                <w:sz w:val="22"/>
                <w:szCs w:val="22"/>
              </w:rPr>
            </w:pPr>
          </w:p>
          <w:p w14:paraId="75263F74" w14:textId="77777777" w:rsidR="00C23290" w:rsidRPr="00C23290" w:rsidRDefault="00C23290" w:rsidP="00C23290">
            <w:pPr>
              <w:rPr>
                <w:rFonts w:ascii="Arial" w:eastAsia="Times New Roman" w:hAnsi="Arial" w:cs="Arial"/>
                <w:i/>
                <w:sz w:val="22"/>
                <w:szCs w:val="22"/>
              </w:rPr>
            </w:pPr>
            <w:r w:rsidRPr="00C23290">
              <w:rPr>
                <w:rFonts w:ascii="Arial" w:eastAsia="Times New Roman" w:hAnsi="Arial" w:cs="Arial"/>
                <w:i/>
                <w:sz w:val="22"/>
                <w:szCs w:val="22"/>
              </w:rPr>
              <w:t>Minimum qualifications for reviewers:</w:t>
            </w:r>
          </w:p>
          <w:p w14:paraId="3CEE5E3F" w14:textId="77777777" w:rsidR="00491625" w:rsidRPr="004B7947" w:rsidRDefault="00491625" w:rsidP="001E5AFE">
            <w:pPr>
              <w:rPr>
                <w:rFonts w:ascii="Arial" w:eastAsia="Times New Roman" w:hAnsi="Arial" w:cs="Arial"/>
                <w:sz w:val="22"/>
                <w:szCs w:val="22"/>
              </w:rPr>
            </w:pPr>
          </w:p>
        </w:tc>
      </w:tr>
      <w:tr w:rsidR="00491625" w:rsidRPr="00D83494" w14:paraId="6C9AF64F" w14:textId="77777777" w:rsidTr="00CC0CBD">
        <w:trPr>
          <w:trHeight w:val="1720"/>
        </w:trPr>
        <w:tc>
          <w:tcPr>
            <w:tcW w:w="9540" w:type="dxa"/>
            <w:shd w:val="clear" w:color="auto" w:fill="auto"/>
          </w:tcPr>
          <w:p w14:paraId="354CE6EF" w14:textId="081DAF9B" w:rsidR="00491625" w:rsidRPr="004B7947" w:rsidRDefault="00491625" w:rsidP="001E5AFE">
            <w:pPr>
              <w:rPr>
                <w:rFonts w:ascii="Arial" w:eastAsia="Times New Roman" w:hAnsi="Arial" w:cs="Arial"/>
                <w:sz w:val="22"/>
                <w:szCs w:val="22"/>
              </w:rPr>
            </w:pPr>
            <w:r w:rsidRPr="004B7947">
              <w:rPr>
                <w:rFonts w:ascii="Arial" w:eastAsia="Times New Roman" w:hAnsi="Arial" w:cs="Arial"/>
                <w:b/>
                <w:i/>
                <w:sz w:val="22"/>
                <w:szCs w:val="22"/>
              </w:rPr>
              <w:lastRenderedPageBreak/>
              <w:t xml:space="preserve">Step 4(c) : Identify and define the factors and processes that are used to monitor and evaluate the application of </w:t>
            </w:r>
            <w:r>
              <w:rPr>
                <w:rFonts w:ascii="Arial" w:eastAsia="Times New Roman" w:hAnsi="Arial" w:cs="Arial"/>
                <w:b/>
                <w:i/>
                <w:sz w:val="22"/>
                <w:szCs w:val="22"/>
              </w:rPr>
              <w:t>Failure to Complete for M/S benefits</w:t>
            </w:r>
            <w:r>
              <w:rPr>
                <w:rFonts w:ascii="Arial" w:eastAsia="Times New Roman" w:hAnsi="Arial" w:cs="Arial"/>
                <w:sz w:val="22"/>
                <w:szCs w:val="22"/>
              </w:rPr>
              <w:t>:</w:t>
            </w:r>
          </w:p>
        </w:tc>
        <w:tc>
          <w:tcPr>
            <w:tcW w:w="9540" w:type="dxa"/>
            <w:shd w:val="clear" w:color="auto" w:fill="auto"/>
          </w:tcPr>
          <w:p w14:paraId="62442DB9" w14:textId="27492C4C" w:rsidR="00491625" w:rsidRPr="004B7947" w:rsidRDefault="00491625" w:rsidP="001E5AFE">
            <w:pPr>
              <w:rPr>
                <w:rFonts w:ascii="Arial" w:eastAsia="Times New Roman" w:hAnsi="Arial" w:cs="Arial"/>
                <w:sz w:val="22"/>
                <w:szCs w:val="22"/>
              </w:rPr>
            </w:pPr>
            <w:r w:rsidRPr="004B7947">
              <w:rPr>
                <w:rFonts w:ascii="Arial" w:eastAsia="Times New Roman" w:hAnsi="Arial" w:cs="Arial"/>
                <w:b/>
                <w:i/>
                <w:sz w:val="22"/>
                <w:szCs w:val="22"/>
              </w:rPr>
              <w:t xml:space="preserve">Step 4(c) : Identify and define the factors and processes that are used to monitor and evaluate the application of </w:t>
            </w:r>
            <w:r>
              <w:rPr>
                <w:rFonts w:ascii="Arial" w:eastAsia="Times New Roman" w:hAnsi="Arial" w:cs="Arial"/>
                <w:b/>
                <w:i/>
                <w:sz w:val="22"/>
                <w:szCs w:val="22"/>
              </w:rPr>
              <w:t>Failure to Complete for MH/SUD benefits</w:t>
            </w:r>
            <w:r>
              <w:rPr>
                <w:rFonts w:ascii="Arial" w:eastAsia="Times New Roman" w:hAnsi="Arial" w:cs="Arial"/>
                <w:sz w:val="22"/>
                <w:szCs w:val="22"/>
              </w:rPr>
              <w:t>:</w:t>
            </w:r>
          </w:p>
        </w:tc>
      </w:tr>
      <w:tr w:rsidR="00491625" w:rsidRPr="009802FC" w14:paraId="5F5B037C" w14:textId="77777777" w:rsidTr="001E5AFE">
        <w:trPr>
          <w:trHeight w:val="720"/>
        </w:trPr>
        <w:tc>
          <w:tcPr>
            <w:tcW w:w="19080" w:type="dxa"/>
            <w:gridSpan w:val="2"/>
            <w:shd w:val="clear" w:color="auto" w:fill="D9D9D9" w:themeFill="background1" w:themeFillShade="D9"/>
            <w:hideMark/>
          </w:tcPr>
          <w:p w14:paraId="0FE82851" w14:textId="77777777" w:rsidR="00491625" w:rsidRDefault="00491625" w:rsidP="001E5AFE">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14:paraId="585F6964" w14:textId="77777777" w:rsidR="00491625" w:rsidRPr="009802FC" w:rsidRDefault="00491625" w:rsidP="001E5AFE">
            <w:pPr>
              <w:rPr>
                <w:rFonts w:ascii="Arial" w:eastAsia="Times New Roman" w:hAnsi="Arial" w:cs="Arial"/>
                <w:b/>
                <w:bCs/>
                <w:sz w:val="22"/>
                <w:szCs w:val="22"/>
              </w:rPr>
            </w:pPr>
          </w:p>
        </w:tc>
      </w:tr>
      <w:tr w:rsidR="00491625" w:rsidRPr="009802FC" w14:paraId="6C4F6A7F" w14:textId="77777777" w:rsidTr="001E5AFE">
        <w:trPr>
          <w:trHeight w:val="1988"/>
        </w:trPr>
        <w:tc>
          <w:tcPr>
            <w:tcW w:w="19080" w:type="dxa"/>
            <w:gridSpan w:val="2"/>
            <w:tcBorders>
              <w:bottom w:val="single" w:sz="4" w:space="0" w:color="auto"/>
            </w:tcBorders>
            <w:shd w:val="clear" w:color="auto" w:fill="auto"/>
          </w:tcPr>
          <w:p w14:paraId="41A183F0" w14:textId="77777777" w:rsidR="00491625" w:rsidRPr="009802FC" w:rsidRDefault="00491625" w:rsidP="001E5AFE">
            <w:pPr>
              <w:rPr>
                <w:rFonts w:ascii="Arial" w:eastAsia="Times New Roman" w:hAnsi="Arial" w:cs="Arial"/>
                <w:sz w:val="22"/>
                <w:szCs w:val="22"/>
              </w:rPr>
            </w:pPr>
          </w:p>
        </w:tc>
      </w:tr>
    </w:tbl>
    <w:p w14:paraId="41008C9A" w14:textId="79B2FA14" w:rsidR="00E92838" w:rsidRDefault="00E92838">
      <w:pPr>
        <w:spacing w:after="240"/>
      </w:pPr>
    </w:p>
    <w:sectPr w:rsidR="00E92838" w:rsidSect="00A2786C">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432" w:right="432"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1259" w14:textId="77777777" w:rsidR="000E2947" w:rsidRDefault="000E2947" w:rsidP="006C661D">
      <w:r>
        <w:separator/>
      </w:r>
    </w:p>
  </w:endnote>
  <w:endnote w:type="continuationSeparator" w:id="0">
    <w:p w14:paraId="6E47C5CC" w14:textId="77777777" w:rsidR="000E2947" w:rsidRDefault="000E2947"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F3C2" w14:textId="77777777" w:rsidR="00A22FCB" w:rsidRDefault="00A2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BE6E" w14:textId="77777777" w:rsidR="00A22FCB" w:rsidRDefault="00A22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3EC1" w14:textId="77777777" w:rsidR="00A22FCB" w:rsidRDefault="00A2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3E9" w14:textId="77777777" w:rsidR="000E2947" w:rsidRDefault="000E2947" w:rsidP="006C661D">
      <w:r>
        <w:separator/>
      </w:r>
    </w:p>
  </w:footnote>
  <w:footnote w:type="continuationSeparator" w:id="0">
    <w:p w14:paraId="55C9ABD5" w14:textId="77777777" w:rsidR="000E2947" w:rsidRDefault="000E2947"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6A33" w14:textId="77777777" w:rsidR="00A22FCB" w:rsidRDefault="00A22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1FA2" w14:textId="77777777" w:rsidR="00A22FCB" w:rsidRDefault="00A22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E088" w14:textId="77777777" w:rsidR="00A22FCB" w:rsidRDefault="00A22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6"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9"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572734B5"/>
    <w:multiLevelType w:val="hybridMultilevel"/>
    <w:tmpl w:val="FC5031E8"/>
    <w:lvl w:ilvl="0" w:tplc="644E8B8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2"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3"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4"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2"/>
  </w:num>
  <w:num w:numId="3">
    <w:abstractNumId w:val="22"/>
  </w:num>
  <w:num w:numId="4">
    <w:abstractNumId w:val="11"/>
  </w:num>
  <w:num w:numId="5">
    <w:abstractNumId w:val="24"/>
  </w:num>
  <w:num w:numId="6">
    <w:abstractNumId w:val="15"/>
  </w:num>
  <w:num w:numId="7">
    <w:abstractNumId w:val="16"/>
  </w:num>
  <w:num w:numId="8">
    <w:abstractNumId w:val="8"/>
  </w:num>
  <w:num w:numId="9">
    <w:abstractNumId w:val="8"/>
  </w:num>
  <w:num w:numId="10">
    <w:abstractNumId w:val="19"/>
  </w:num>
  <w:num w:numId="11">
    <w:abstractNumId w:val="16"/>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7"/>
  </w:num>
  <w:num w:numId="23">
    <w:abstractNumId w:val="13"/>
  </w:num>
  <w:num w:numId="24">
    <w:abstractNumId w:val="18"/>
  </w:num>
  <w:num w:numId="25">
    <w:abstractNumId w:val="21"/>
  </w:num>
  <w:num w:numId="26">
    <w:abstractNumId w:val="16"/>
  </w:num>
  <w:num w:numId="27">
    <w:abstractNumId w:val="8"/>
  </w:num>
  <w:num w:numId="28">
    <w:abstractNumId w:val="10"/>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FC"/>
    <w:rsid w:val="00000D4E"/>
    <w:rsid w:val="00021307"/>
    <w:rsid w:val="000336E4"/>
    <w:rsid w:val="00034ABF"/>
    <w:rsid w:val="00053BE0"/>
    <w:rsid w:val="00057623"/>
    <w:rsid w:val="00080CE4"/>
    <w:rsid w:val="00086C08"/>
    <w:rsid w:val="000A299C"/>
    <w:rsid w:val="000B6ADF"/>
    <w:rsid w:val="000C2038"/>
    <w:rsid w:val="000C66EF"/>
    <w:rsid w:val="000D0F28"/>
    <w:rsid w:val="000E2947"/>
    <w:rsid w:val="000E2B65"/>
    <w:rsid w:val="000E3DDF"/>
    <w:rsid w:val="000E56D3"/>
    <w:rsid w:val="000F1F9E"/>
    <w:rsid w:val="00101C2F"/>
    <w:rsid w:val="001072E2"/>
    <w:rsid w:val="00117FCD"/>
    <w:rsid w:val="00141685"/>
    <w:rsid w:val="00150CC1"/>
    <w:rsid w:val="00154096"/>
    <w:rsid w:val="001617BD"/>
    <w:rsid w:val="001701A2"/>
    <w:rsid w:val="00173CF7"/>
    <w:rsid w:val="001A5E4D"/>
    <w:rsid w:val="001C09B2"/>
    <w:rsid w:val="001C0A3C"/>
    <w:rsid w:val="001D2A69"/>
    <w:rsid w:val="001D6378"/>
    <w:rsid w:val="001E5793"/>
    <w:rsid w:val="001F6707"/>
    <w:rsid w:val="00211291"/>
    <w:rsid w:val="0022451D"/>
    <w:rsid w:val="00224A69"/>
    <w:rsid w:val="0023114F"/>
    <w:rsid w:val="00231CC6"/>
    <w:rsid w:val="00237B1A"/>
    <w:rsid w:val="002511FE"/>
    <w:rsid w:val="00271AD4"/>
    <w:rsid w:val="00275E0F"/>
    <w:rsid w:val="002A0FFF"/>
    <w:rsid w:val="002A5E1F"/>
    <w:rsid w:val="002C5CC9"/>
    <w:rsid w:val="002E3F52"/>
    <w:rsid w:val="002E4629"/>
    <w:rsid w:val="003032CF"/>
    <w:rsid w:val="00304206"/>
    <w:rsid w:val="00311E1C"/>
    <w:rsid w:val="003304BA"/>
    <w:rsid w:val="00340E4F"/>
    <w:rsid w:val="00341F5E"/>
    <w:rsid w:val="00351988"/>
    <w:rsid w:val="0035278C"/>
    <w:rsid w:val="00372F19"/>
    <w:rsid w:val="00385F54"/>
    <w:rsid w:val="003A11A9"/>
    <w:rsid w:val="003A5C1C"/>
    <w:rsid w:val="003A5DBC"/>
    <w:rsid w:val="003B4392"/>
    <w:rsid w:val="003B663B"/>
    <w:rsid w:val="003D0FC7"/>
    <w:rsid w:val="003D3D16"/>
    <w:rsid w:val="003D5969"/>
    <w:rsid w:val="003E23AC"/>
    <w:rsid w:val="003E2BB7"/>
    <w:rsid w:val="00453BEB"/>
    <w:rsid w:val="00453D85"/>
    <w:rsid w:val="0046646C"/>
    <w:rsid w:val="00474E6C"/>
    <w:rsid w:val="00477387"/>
    <w:rsid w:val="00491625"/>
    <w:rsid w:val="00492845"/>
    <w:rsid w:val="004B7947"/>
    <w:rsid w:val="004C06E0"/>
    <w:rsid w:val="004C34A0"/>
    <w:rsid w:val="004C6513"/>
    <w:rsid w:val="004C6D73"/>
    <w:rsid w:val="004D21E2"/>
    <w:rsid w:val="004E12DE"/>
    <w:rsid w:val="004E2FD0"/>
    <w:rsid w:val="004E3D40"/>
    <w:rsid w:val="004E4A18"/>
    <w:rsid w:val="005052AD"/>
    <w:rsid w:val="00506027"/>
    <w:rsid w:val="0052454D"/>
    <w:rsid w:val="00536333"/>
    <w:rsid w:val="00542251"/>
    <w:rsid w:val="00543438"/>
    <w:rsid w:val="00553518"/>
    <w:rsid w:val="005565FA"/>
    <w:rsid w:val="00557B63"/>
    <w:rsid w:val="00597699"/>
    <w:rsid w:val="005A0FD4"/>
    <w:rsid w:val="005A1442"/>
    <w:rsid w:val="005A52B0"/>
    <w:rsid w:val="005A597C"/>
    <w:rsid w:val="005A7A8F"/>
    <w:rsid w:val="005C2FD1"/>
    <w:rsid w:val="005C640E"/>
    <w:rsid w:val="005F4AC5"/>
    <w:rsid w:val="005F666B"/>
    <w:rsid w:val="0060130E"/>
    <w:rsid w:val="00602EB3"/>
    <w:rsid w:val="00627C0C"/>
    <w:rsid w:val="00633BEE"/>
    <w:rsid w:val="00653CFB"/>
    <w:rsid w:val="00662265"/>
    <w:rsid w:val="00672CA3"/>
    <w:rsid w:val="00680BB3"/>
    <w:rsid w:val="006857AE"/>
    <w:rsid w:val="006C661D"/>
    <w:rsid w:val="006D3C01"/>
    <w:rsid w:val="006E1AFA"/>
    <w:rsid w:val="00707BAA"/>
    <w:rsid w:val="00744A2E"/>
    <w:rsid w:val="00751299"/>
    <w:rsid w:val="00771694"/>
    <w:rsid w:val="00771D04"/>
    <w:rsid w:val="00796A46"/>
    <w:rsid w:val="007D7F24"/>
    <w:rsid w:val="007E1DBA"/>
    <w:rsid w:val="007F2E9A"/>
    <w:rsid w:val="00812E6D"/>
    <w:rsid w:val="0081425B"/>
    <w:rsid w:val="008147D3"/>
    <w:rsid w:val="0084799D"/>
    <w:rsid w:val="008574BF"/>
    <w:rsid w:val="00864ABB"/>
    <w:rsid w:val="00870339"/>
    <w:rsid w:val="00873A35"/>
    <w:rsid w:val="00875D53"/>
    <w:rsid w:val="008903E1"/>
    <w:rsid w:val="008B1E65"/>
    <w:rsid w:val="008B3A5B"/>
    <w:rsid w:val="008C145A"/>
    <w:rsid w:val="008C3B01"/>
    <w:rsid w:val="008F1C08"/>
    <w:rsid w:val="008F5E6E"/>
    <w:rsid w:val="00905E0F"/>
    <w:rsid w:val="00913CFB"/>
    <w:rsid w:val="00925DD2"/>
    <w:rsid w:val="00957AEB"/>
    <w:rsid w:val="009802FC"/>
    <w:rsid w:val="00983C25"/>
    <w:rsid w:val="0099211F"/>
    <w:rsid w:val="00995A53"/>
    <w:rsid w:val="00996157"/>
    <w:rsid w:val="009973AF"/>
    <w:rsid w:val="009A39B6"/>
    <w:rsid w:val="009B11EA"/>
    <w:rsid w:val="009B3759"/>
    <w:rsid w:val="009C0818"/>
    <w:rsid w:val="009C1AA3"/>
    <w:rsid w:val="009C5443"/>
    <w:rsid w:val="00A0127D"/>
    <w:rsid w:val="00A04E8E"/>
    <w:rsid w:val="00A056DF"/>
    <w:rsid w:val="00A162D3"/>
    <w:rsid w:val="00A215C6"/>
    <w:rsid w:val="00A22FCB"/>
    <w:rsid w:val="00A2558D"/>
    <w:rsid w:val="00A2738D"/>
    <w:rsid w:val="00A2786C"/>
    <w:rsid w:val="00A4031F"/>
    <w:rsid w:val="00A43DF9"/>
    <w:rsid w:val="00A50912"/>
    <w:rsid w:val="00A50B65"/>
    <w:rsid w:val="00A539FB"/>
    <w:rsid w:val="00A55316"/>
    <w:rsid w:val="00A84DA0"/>
    <w:rsid w:val="00A94652"/>
    <w:rsid w:val="00AA329A"/>
    <w:rsid w:val="00AA75FB"/>
    <w:rsid w:val="00AC58F2"/>
    <w:rsid w:val="00AD13C3"/>
    <w:rsid w:val="00AD2A88"/>
    <w:rsid w:val="00AF6F18"/>
    <w:rsid w:val="00B1410D"/>
    <w:rsid w:val="00B309A0"/>
    <w:rsid w:val="00B422A6"/>
    <w:rsid w:val="00B509C2"/>
    <w:rsid w:val="00B571C8"/>
    <w:rsid w:val="00B71265"/>
    <w:rsid w:val="00B76086"/>
    <w:rsid w:val="00B829A2"/>
    <w:rsid w:val="00B84593"/>
    <w:rsid w:val="00B90942"/>
    <w:rsid w:val="00BA0268"/>
    <w:rsid w:val="00BB57E5"/>
    <w:rsid w:val="00BC0457"/>
    <w:rsid w:val="00BC1EB1"/>
    <w:rsid w:val="00BC5AC4"/>
    <w:rsid w:val="00BD53A9"/>
    <w:rsid w:val="00BE1B11"/>
    <w:rsid w:val="00BF36F8"/>
    <w:rsid w:val="00C00142"/>
    <w:rsid w:val="00C05841"/>
    <w:rsid w:val="00C07BBC"/>
    <w:rsid w:val="00C17A5F"/>
    <w:rsid w:val="00C23290"/>
    <w:rsid w:val="00C3464D"/>
    <w:rsid w:val="00C400CC"/>
    <w:rsid w:val="00C411F0"/>
    <w:rsid w:val="00C422B8"/>
    <w:rsid w:val="00C6636E"/>
    <w:rsid w:val="00C6739E"/>
    <w:rsid w:val="00C91F0B"/>
    <w:rsid w:val="00C93AE1"/>
    <w:rsid w:val="00CA02A0"/>
    <w:rsid w:val="00CC0CBD"/>
    <w:rsid w:val="00CE235F"/>
    <w:rsid w:val="00CE53FA"/>
    <w:rsid w:val="00CF151F"/>
    <w:rsid w:val="00D25CD6"/>
    <w:rsid w:val="00D2745C"/>
    <w:rsid w:val="00D315A4"/>
    <w:rsid w:val="00D32B10"/>
    <w:rsid w:val="00D42285"/>
    <w:rsid w:val="00D461BD"/>
    <w:rsid w:val="00D462A4"/>
    <w:rsid w:val="00D72F3F"/>
    <w:rsid w:val="00D81BF2"/>
    <w:rsid w:val="00D83494"/>
    <w:rsid w:val="00D8681A"/>
    <w:rsid w:val="00D8712F"/>
    <w:rsid w:val="00DD1177"/>
    <w:rsid w:val="00DD37EC"/>
    <w:rsid w:val="00DE08EE"/>
    <w:rsid w:val="00DE4351"/>
    <w:rsid w:val="00DF0C07"/>
    <w:rsid w:val="00E100DD"/>
    <w:rsid w:val="00E10854"/>
    <w:rsid w:val="00E557BB"/>
    <w:rsid w:val="00E5606D"/>
    <w:rsid w:val="00E57993"/>
    <w:rsid w:val="00E82F45"/>
    <w:rsid w:val="00E85F1F"/>
    <w:rsid w:val="00E92838"/>
    <w:rsid w:val="00E93A4A"/>
    <w:rsid w:val="00EB54EE"/>
    <w:rsid w:val="00EC29C0"/>
    <w:rsid w:val="00ED12F3"/>
    <w:rsid w:val="00ED7EA1"/>
    <w:rsid w:val="00EE3EBA"/>
    <w:rsid w:val="00EF35E2"/>
    <w:rsid w:val="00F128B4"/>
    <w:rsid w:val="00F13FC6"/>
    <w:rsid w:val="00F16A73"/>
    <w:rsid w:val="00F20299"/>
    <w:rsid w:val="00F24776"/>
    <w:rsid w:val="00F40D95"/>
    <w:rsid w:val="00F4786A"/>
    <w:rsid w:val="00F50C93"/>
    <w:rsid w:val="00F54318"/>
    <w:rsid w:val="00F55880"/>
    <w:rsid w:val="00F64BDA"/>
    <w:rsid w:val="00F72D6F"/>
    <w:rsid w:val="00F77F29"/>
    <w:rsid w:val="00F91616"/>
    <w:rsid w:val="00FA3F84"/>
    <w:rsid w:val="00FC3409"/>
    <w:rsid w:val="00FC56DE"/>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F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9802FC"/>
    <w:pPr>
      <w:spacing w:after="0"/>
    </w:pPr>
    <w:rPr>
      <w:rFonts w:eastAsia="Times New Roman"/>
      <w:sz w:val="16"/>
      <w:szCs w:val="20"/>
    </w:rPr>
  </w:style>
  <w:style w:type="table" w:styleId="TableGrid">
    <w:name w:val="Table Grid"/>
    <w:basedOn w:val="TableNormal"/>
    <w:locked/>
    <w:rsid w:val="000A2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7BD"/>
    <w:rPr>
      <w:sz w:val="16"/>
      <w:szCs w:val="16"/>
    </w:rPr>
  </w:style>
  <w:style w:type="paragraph" w:styleId="CommentText">
    <w:name w:val="annotation text"/>
    <w:basedOn w:val="Normal"/>
    <w:link w:val="CommentTextChar"/>
    <w:uiPriority w:val="99"/>
    <w:semiHidden/>
    <w:unhideWhenUsed/>
    <w:rsid w:val="001617BD"/>
    <w:rPr>
      <w:sz w:val="20"/>
      <w:szCs w:val="20"/>
    </w:rPr>
  </w:style>
  <w:style w:type="character" w:customStyle="1" w:styleId="CommentTextChar">
    <w:name w:val="Comment Text Char"/>
    <w:basedOn w:val="DefaultParagraphFont"/>
    <w:link w:val="CommentText"/>
    <w:uiPriority w:val="99"/>
    <w:semiHidden/>
    <w:rsid w:val="001617BD"/>
    <w:rPr>
      <w:sz w:val="20"/>
      <w:szCs w:val="20"/>
    </w:rPr>
  </w:style>
  <w:style w:type="paragraph" w:styleId="CommentSubject">
    <w:name w:val="annotation subject"/>
    <w:basedOn w:val="CommentText"/>
    <w:next w:val="CommentText"/>
    <w:link w:val="CommentSubjectChar"/>
    <w:uiPriority w:val="99"/>
    <w:semiHidden/>
    <w:unhideWhenUsed/>
    <w:rsid w:val="001617BD"/>
    <w:rPr>
      <w:b/>
      <w:bCs/>
    </w:rPr>
  </w:style>
  <w:style w:type="character" w:customStyle="1" w:styleId="CommentSubjectChar">
    <w:name w:val="Comment Subject Char"/>
    <w:basedOn w:val="CommentTextChar"/>
    <w:link w:val="CommentSubject"/>
    <w:uiPriority w:val="99"/>
    <w:semiHidden/>
    <w:rsid w:val="001617BD"/>
    <w:rPr>
      <w:b/>
      <w:bCs/>
      <w:sz w:val="20"/>
      <w:szCs w:val="20"/>
    </w:rPr>
  </w:style>
  <w:style w:type="paragraph" w:styleId="BalloonText">
    <w:name w:val="Balloon Text"/>
    <w:basedOn w:val="Normal"/>
    <w:link w:val="BalloonTextChar"/>
    <w:uiPriority w:val="99"/>
    <w:semiHidden/>
    <w:unhideWhenUsed/>
    <w:rsid w:val="00161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BD"/>
    <w:rPr>
      <w:rFonts w:ascii="Segoe UI" w:hAnsi="Segoe UI" w:cs="Segoe UI"/>
      <w:sz w:val="18"/>
      <w:szCs w:val="18"/>
    </w:rPr>
  </w:style>
  <w:style w:type="paragraph" w:styleId="ListParagraph">
    <w:name w:val="List Paragraph"/>
    <w:basedOn w:val="Normal"/>
    <w:uiPriority w:val="99"/>
    <w:qFormat/>
    <w:rsid w:val="00C23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4032">
      <w:bodyDiv w:val="1"/>
      <w:marLeft w:val="0"/>
      <w:marRight w:val="0"/>
      <w:marTop w:val="0"/>
      <w:marBottom w:val="0"/>
      <w:divBdr>
        <w:top w:val="none" w:sz="0" w:space="0" w:color="auto"/>
        <w:left w:val="none" w:sz="0" w:space="0" w:color="auto"/>
        <w:bottom w:val="none" w:sz="0" w:space="0" w:color="auto"/>
        <w:right w:val="none" w:sz="0" w:space="0" w:color="auto"/>
      </w:divBdr>
    </w:div>
    <w:div w:id="456265042">
      <w:bodyDiv w:val="1"/>
      <w:marLeft w:val="0"/>
      <w:marRight w:val="0"/>
      <w:marTop w:val="0"/>
      <w:marBottom w:val="0"/>
      <w:divBdr>
        <w:top w:val="none" w:sz="0" w:space="0" w:color="auto"/>
        <w:left w:val="none" w:sz="0" w:space="0" w:color="auto"/>
        <w:bottom w:val="none" w:sz="0" w:space="0" w:color="auto"/>
        <w:right w:val="none" w:sz="0" w:space="0" w:color="auto"/>
      </w:divBdr>
    </w:div>
    <w:div w:id="802384369">
      <w:bodyDiv w:val="1"/>
      <w:marLeft w:val="0"/>
      <w:marRight w:val="0"/>
      <w:marTop w:val="0"/>
      <w:marBottom w:val="0"/>
      <w:divBdr>
        <w:top w:val="none" w:sz="0" w:space="0" w:color="auto"/>
        <w:left w:val="none" w:sz="0" w:space="0" w:color="auto"/>
        <w:bottom w:val="none" w:sz="0" w:space="0" w:color="auto"/>
        <w:right w:val="none" w:sz="0" w:space="0" w:color="auto"/>
      </w:divBdr>
    </w:div>
    <w:div w:id="1415205005">
      <w:bodyDiv w:val="1"/>
      <w:marLeft w:val="0"/>
      <w:marRight w:val="0"/>
      <w:marTop w:val="0"/>
      <w:marBottom w:val="0"/>
      <w:divBdr>
        <w:top w:val="none" w:sz="0" w:space="0" w:color="auto"/>
        <w:left w:val="none" w:sz="0" w:space="0" w:color="auto"/>
        <w:bottom w:val="none" w:sz="0" w:space="0" w:color="auto"/>
        <w:right w:val="none" w:sz="0" w:space="0" w:color="auto"/>
      </w:divBdr>
    </w:div>
    <w:div w:id="1596670819">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06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8A90F670015D4598018A3BB17EE5BE" ma:contentTypeVersion="4" ma:contentTypeDescription="Create a new document." ma:contentTypeScope="" ma:versionID="6286be9c9c65dd74db891b9db3f8b838">
  <xsd:schema xmlns:xsd="http://www.w3.org/2001/XMLSchema" xmlns:xs="http://www.w3.org/2001/XMLSchema" xmlns:p="http://schemas.microsoft.com/office/2006/metadata/properties" xmlns:ns1="http://schemas.microsoft.com/sharepoint/v3" xmlns:ns2="dc0b084a-f2a1-4089-9080-957e9c32b209" targetNamespace="http://schemas.microsoft.com/office/2006/metadata/properties" ma:root="true" ma:fieldsID="4f389a83db37ecbee19d7fe58c00a811" ns1:_="" ns2:_="">
    <xsd:import namespace="http://schemas.microsoft.com/sharepoint/v3"/>
    <xsd:import namespace="dc0b084a-f2a1-4089-9080-957e9c32b209"/>
    <xsd:element name="properties">
      <xsd:complexType>
        <xsd:sequence>
          <xsd:element name="documentManagement">
            <xsd:complexType>
              <xsd:all>
                <xsd:element ref="ns1:PublishingStartDate" minOccurs="0"/>
                <xsd:element ref="ns1:PublishingExpirationDate" minOccurs="0"/>
                <xsd:element ref="ns2:ReportDate"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b084a-f2a1-4089-9080-957e9c32b209" elementFormDefault="qualified">
    <xsd:import namespace="http://schemas.microsoft.com/office/2006/documentManagement/types"/>
    <xsd:import namespace="http://schemas.microsoft.com/office/infopath/2007/PartnerControls"/>
    <xsd:element name="ReportDate" ma:index="10" nillable="true" ma:displayName="ReportDate" ma:format="DateOnly" ma:internalName="ReportDate">
      <xsd:simpleType>
        <xsd:restriction base="dms:DateTime"/>
      </xsd:simpleType>
    </xsd:element>
    <xsd:element name="Categories0" ma:index="12" nillable="true" ma:displayName="Categories" ma:format="Dropdown" ma:internalName="Categories0">
      <xsd:simpleType>
        <xsd:restriction base="dms:Choice">
          <xsd:enumeration value="Certified-Reinsurers"/>
          <xsd:enumeration value="Health-Insurance"/>
          <xsd:enumeration value="Hearings"/>
          <xsd:enumeration value="LAH_HMO_IS3_Checklists"/>
          <xsd:enumeration value="Prop-Cas-IS3-Checklists"/>
          <xsd:enumeration value="Prop-Cas-IS3-Checklists-Statutes"/>
          <xsd:enumeration value="Regulatory-Filings-Annual-FarmMutal"/>
          <xsd:enumeration value="Regulatory-Filings- Annual-FratDom"/>
          <xsd:enumeration value="Regulatory-Filings- Annual-HealthEntities"/>
          <xsd:enumeration value="Regulatory-Filings- Annual-LifeDom"/>
          <xsd:enumeration value="Regulatory-Filings- Annual-PCDom"/>
          <xsd:enumeration value="Regulatory-Filings-DataCall"/>
          <xsd:enumeration value="Tax-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Date xmlns="dc0b084a-f2a1-4089-9080-957e9c32b209" xsi:nil="true"/>
    <PublishingExpirationDate xmlns="http://schemas.microsoft.com/sharepoint/v3" xsi:nil="true"/>
    <PublishingStartDate xmlns="http://schemas.microsoft.com/sharepoint/v3" xsi:nil="true"/>
    <Categories0 xmlns="dc0b084a-f2a1-4089-9080-957e9c32b209" xsi:nil="true"/>
  </documentManagement>
</p:properties>
</file>

<file path=customXml/itemProps1.xml><?xml version="1.0" encoding="utf-8"?>
<ds:datastoreItem xmlns:ds="http://schemas.openxmlformats.org/officeDocument/2006/customXml" ds:itemID="{434E59E5-D824-4B14-AD90-83D1C46029B0}">
  <ds:schemaRefs>
    <ds:schemaRef ds:uri="http://schemas.openxmlformats.org/officeDocument/2006/bibliography"/>
  </ds:schemaRefs>
</ds:datastoreItem>
</file>

<file path=customXml/itemProps2.xml><?xml version="1.0" encoding="utf-8"?>
<ds:datastoreItem xmlns:ds="http://schemas.openxmlformats.org/officeDocument/2006/customXml" ds:itemID="{EA3F142F-6208-4FF1-A373-08B60C42685E}"/>
</file>

<file path=customXml/itemProps3.xml><?xml version="1.0" encoding="utf-8"?>
<ds:datastoreItem xmlns:ds="http://schemas.openxmlformats.org/officeDocument/2006/customXml" ds:itemID="{E20860ED-B49D-493C-9571-3FDF33F96064}"/>
</file>

<file path=customXml/itemProps4.xml><?xml version="1.0" encoding="utf-8"?>
<ds:datastoreItem xmlns:ds="http://schemas.openxmlformats.org/officeDocument/2006/customXml" ds:itemID="{C6C8C3C7-9783-40CC-B4BD-4F17E88E1E1B}"/>
</file>

<file path=docProps/app.xml><?xml version="1.0" encoding="utf-8"?>
<Properties xmlns="http://schemas.openxmlformats.org/officeDocument/2006/extended-properties" xmlns:vt="http://schemas.openxmlformats.org/officeDocument/2006/docPropsVTypes">
  <Template>NORMAL.DOTM</Template>
  <TotalTime>0</TotalTime>
  <Pages>11</Pages>
  <Words>2507</Words>
  <Characters>14497</Characters>
  <Application>Microsoft Office Word</Application>
  <DocSecurity>0</DocSecurity>
  <Lines>289</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Template</dc:title>
  <dc:subject/>
  <dc:creator/>
  <cp:keywords/>
  <dc:description/>
  <cp:lastModifiedBy/>
  <cp:revision>1</cp:revision>
  <dcterms:created xsi:type="dcterms:W3CDTF">2021-10-11T10:26:00Z</dcterms:created>
  <dcterms:modified xsi:type="dcterms:W3CDTF">2021-10-18T08:47:00Z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0x010100AB8A90F670015D4598018A3BB17EE5BE</vt:lpwstr>
  </property>
</Properties>
</file>