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Illinois</w:t>
      </w:r>
      <w:r>
        <w:rPr>
          <w:spacing w:val="-9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Insurance</w:t>
      </w:r>
    </w:p>
    <w:p>
      <w:pPr>
        <w:spacing w:before="1"/>
        <w:ind w:left="439" w:right="7766" w:firstLine="0"/>
        <w:jc w:val="left"/>
        <w:rPr>
          <w:b/>
          <w:sz w:val="24"/>
        </w:rPr>
      </w:pPr>
      <w:r>
        <w:rPr>
          <w:b/>
          <w:sz w:val="24"/>
        </w:rPr>
        <w:t>320 West Washington Street Review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Requirements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Checklist Springfield, IL 62767-0001</w:t>
      </w:r>
    </w:p>
    <w:p>
      <w:pPr>
        <w:spacing w:line="240" w:lineRule="auto" w:before="149"/>
        <w:rPr>
          <w:b/>
          <w:sz w:val="24"/>
        </w:rPr>
      </w:pPr>
    </w:p>
    <w:p>
      <w:pPr>
        <w:spacing w:before="0"/>
        <w:ind w:left="225" w:right="6603" w:firstLine="0"/>
        <w:jc w:val="left"/>
        <w:rPr>
          <w:b/>
          <w:sz w:val="24"/>
        </w:rPr>
      </w:pPr>
      <w:r>
        <w:rPr>
          <w:b/>
          <w:sz w:val="24"/>
        </w:rPr>
        <w:t>Accelerated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Benefits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Terminal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Illness Review Requirements Checklist</w:t>
      </w:r>
    </w:p>
    <w:p>
      <w:pPr>
        <w:pStyle w:val="BodyText"/>
        <w:tabs>
          <w:tab w:pos="10264" w:val="left" w:leader="none"/>
        </w:tabs>
        <w:spacing w:line="229" w:lineRule="exact"/>
        <w:ind w:left="225"/>
      </w:pPr>
      <w:r>
        <w:rPr/>
        <w:t>215</w:t>
      </w:r>
      <w:r>
        <w:rPr>
          <w:spacing w:val="-5"/>
        </w:rPr>
        <w:t> </w:t>
      </w:r>
      <w:r>
        <w:rPr/>
        <w:t>ILCS</w:t>
      </w:r>
      <w:r>
        <w:rPr>
          <w:spacing w:val="-3"/>
        </w:rPr>
        <w:t> </w:t>
      </w:r>
      <w:r>
        <w:rPr/>
        <w:t>5/4</w:t>
      </w:r>
      <w:r>
        <w:rPr>
          <w:spacing w:val="-4"/>
        </w:rPr>
        <w:t> </w:t>
      </w:r>
      <w:r>
        <w:rPr/>
        <w:t>Class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(a)</w:t>
      </w:r>
      <w:r>
        <w:rPr>
          <w:spacing w:val="-4"/>
        </w:rPr>
        <w:t> Life</w:t>
      </w:r>
      <w:r>
        <w:rPr/>
        <w:tab/>
        <w:t>Effective</w:t>
      </w:r>
      <w:r>
        <w:rPr>
          <w:spacing w:val="-13"/>
        </w:rPr>
        <w:t> </w:t>
      </w:r>
      <w:r>
        <w:rPr>
          <w:spacing w:val="-2"/>
        </w:rPr>
        <w:t>6/04/24</w:t>
      </w:r>
    </w:p>
    <w:p>
      <w:pPr>
        <w:spacing w:line="240" w:lineRule="auto" w:before="47"/>
        <w:rPr>
          <w:b/>
          <w:sz w:val="20"/>
        </w:rPr>
      </w:pPr>
    </w:p>
    <w:p>
      <w:pPr>
        <w:pStyle w:val="BodyText"/>
        <w:ind w:left="225" w:right="108"/>
      </w:pPr>
      <w:r>
        <w:rPr>
          <w:color w:val="FF0000"/>
        </w:rPr>
        <w:t>A terminal illness is a medical condition which, in the opinion of a physician, would generally result in the insured's death within</w:t>
      </w:r>
      <w:r>
        <w:rPr>
          <w:color w:val="FF0000"/>
          <w:spacing w:val="-2"/>
        </w:rPr>
        <w:t> </w:t>
      </w:r>
      <w:r>
        <w:rPr>
          <w:color w:val="FF0000"/>
        </w:rPr>
        <w:t>24</w:t>
      </w:r>
      <w:r>
        <w:rPr>
          <w:color w:val="FF0000"/>
          <w:spacing w:val="-3"/>
        </w:rPr>
        <w:t> </w:t>
      </w:r>
      <w:r>
        <w:rPr>
          <w:color w:val="FF0000"/>
        </w:rPr>
        <w:t>months,</w:t>
      </w:r>
      <w:r>
        <w:rPr>
          <w:color w:val="FF0000"/>
          <w:spacing w:val="-3"/>
        </w:rPr>
        <w:t> </w:t>
      </w:r>
      <w:r>
        <w:rPr>
          <w:color w:val="FF0000"/>
        </w:rPr>
        <w:t>or</w:t>
      </w:r>
      <w:r>
        <w:rPr>
          <w:color w:val="FF0000"/>
          <w:spacing w:val="-1"/>
        </w:rPr>
        <w:t> </w:t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color w:val="FF0000"/>
        </w:rPr>
        <w:t>condition</w:t>
      </w:r>
      <w:r>
        <w:rPr>
          <w:color w:val="FF0000"/>
          <w:spacing w:val="-2"/>
        </w:rPr>
        <w:t> </w:t>
      </w:r>
      <w:r>
        <w:rPr>
          <w:color w:val="FF0000"/>
        </w:rPr>
        <w:t>which</w:t>
      </w:r>
      <w:r>
        <w:rPr>
          <w:color w:val="FF0000"/>
          <w:spacing w:val="-2"/>
        </w:rPr>
        <w:t> </w:t>
      </w:r>
      <w:r>
        <w:rPr>
          <w:color w:val="FF0000"/>
        </w:rPr>
        <w:t>requires</w:t>
      </w:r>
      <w:r>
        <w:rPr>
          <w:color w:val="FF0000"/>
          <w:spacing w:val="-3"/>
        </w:rPr>
        <w:t> </w:t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color w:val="FF0000"/>
        </w:rPr>
        <w:t>insured's</w:t>
      </w:r>
      <w:r>
        <w:rPr>
          <w:color w:val="FF0000"/>
          <w:spacing w:val="-3"/>
        </w:rPr>
        <w:t> </w:t>
      </w:r>
      <w:r>
        <w:rPr>
          <w:color w:val="FF0000"/>
        </w:rPr>
        <w:t>continuous</w:t>
      </w:r>
      <w:r>
        <w:rPr>
          <w:color w:val="FF0000"/>
          <w:spacing w:val="-3"/>
        </w:rPr>
        <w:t> </w:t>
      </w:r>
      <w:r>
        <w:rPr>
          <w:color w:val="FF0000"/>
        </w:rPr>
        <w:t>confinement</w:t>
      </w:r>
      <w:r>
        <w:rPr>
          <w:color w:val="FF0000"/>
          <w:spacing w:val="-2"/>
        </w:rPr>
        <w:t> </w:t>
      </w:r>
      <w:r>
        <w:rPr>
          <w:color w:val="FF0000"/>
        </w:rPr>
        <w:t>in</w:t>
      </w:r>
      <w:r>
        <w:rPr>
          <w:color w:val="FF0000"/>
          <w:spacing w:val="-2"/>
        </w:rPr>
        <w:t> </w:t>
      </w:r>
      <w:r>
        <w:rPr>
          <w:color w:val="FF0000"/>
        </w:rPr>
        <w:t>an</w:t>
      </w:r>
      <w:r>
        <w:rPr>
          <w:color w:val="FF0000"/>
          <w:spacing w:val="-2"/>
        </w:rPr>
        <w:t> </w:t>
      </w:r>
      <w:r>
        <w:rPr>
          <w:color w:val="FF0000"/>
        </w:rPr>
        <w:t>eligible</w:t>
      </w:r>
      <w:r>
        <w:rPr>
          <w:color w:val="FF0000"/>
          <w:spacing w:val="-3"/>
        </w:rPr>
        <w:t> </w:t>
      </w:r>
      <w:r>
        <w:rPr>
          <w:color w:val="FF0000"/>
        </w:rPr>
        <w:t>institution</w:t>
      </w:r>
      <w:r>
        <w:rPr>
          <w:color w:val="FF0000"/>
          <w:spacing w:val="-2"/>
        </w:rPr>
        <w:t> </w:t>
      </w:r>
      <w:r>
        <w:rPr>
          <w:color w:val="FF0000"/>
          <w:u w:val="single" w:color="FF0000"/>
        </w:rPr>
        <w:t>if</w:t>
      </w:r>
      <w:r>
        <w:rPr>
          <w:color w:val="FF0000"/>
          <w:spacing w:val="-2"/>
          <w:u w:val="single" w:color="FF0000"/>
        </w:rPr>
        <w:t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3"/>
          <w:u w:val="single" w:color="FF0000"/>
        </w:rPr>
        <w:t> </w:t>
      </w:r>
      <w:r>
        <w:rPr>
          <w:color w:val="FF0000"/>
          <w:u w:val="single" w:color="FF0000"/>
        </w:rPr>
        <w:t>insured</w:t>
      </w:r>
      <w:r>
        <w:rPr>
          <w:color w:val="FF0000"/>
          <w:u w:val="none"/>
        </w:rPr>
        <w:t> </w:t>
      </w:r>
      <w:r>
        <w:rPr>
          <w:color w:val="FF0000"/>
          <w:u w:val="single" w:color="FF0000"/>
        </w:rPr>
        <w:t>is expected to remain there until death</w:t>
      </w:r>
      <w:r>
        <w:rPr>
          <w:color w:val="FF0000"/>
          <w:u w:val="none"/>
        </w:rPr>
        <w:t>.</w:t>
      </w:r>
      <w:r>
        <w:rPr>
          <w:color w:val="FF0000"/>
          <w:spacing w:val="40"/>
          <w:u w:val="none"/>
        </w:rPr>
        <w:t> </w:t>
      </w:r>
      <w:r>
        <w:rPr>
          <w:color w:val="FF0000"/>
          <w:u w:val="none"/>
        </w:rPr>
        <w:t>The life expectancy may not be less than 24 months.</w:t>
      </w:r>
    </w:p>
    <w:p>
      <w:pPr>
        <w:pStyle w:val="BodyText"/>
        <w:spacing w:before="1" w:after="44"/>
        <w:ind w:left="225"/>
      </w:pPr>
      <w:r>
        <w:rPr>
          <w:color w:val="FF0000"/>
        </w:rPr>
        <w:t>Accelerated</w:t>
      </w:r>
      <w:r>
        <w:rPr>
          <w:color w:val="FF0000"/>
          <w:spacing w:val="-6"/>
        </w:rPr>
        <w:t> </w:t>
      </w:r>
      <w:r>
        <w:rPr>
          <w:color w:val="FF0000"/>
        </w:rPr>
        <w:t>Benefits</w:t>
      </w:r>
      <w:r>
        <w:rPr>
          <w:color w:val="FF0000"/>
          <w:spacing w:val="-4"/>
        </w:rPr>
        <w:t> </w:t>
      </w:r>
      <w:r>
        <w:rPr>
          <w:color w:val="FF0000"/>
        </w:rPr>
        <w:t>for</w:t>
      </w:r>
      <w:r>
        <w:rPr>
          <w:color w:val="FF0000"/>
          <w:spacing w:val="-4"/>
        </w:rPr>
        <w:t> </w:t>
      </w:r>
      <w:r>
        <w:rPr>
          <w:color w:val="FF0000"/>
        </w:rPr>
        <w:t>Terminal</w:t>
      </w:r>
      <w:r>
        <w:rPr>
          <w:color w:val="FF0000"/>
          <w:spacing w:val="-4"/>
        </w:rPr>
        <w:t> </w:t>
      </w:r>
      <w:r>
        <w:rPr>
          <w:color w:val="FF0000"/>
        </w:rPr>
        <w:t>Illness</w:t>
      </w:r>
      <w:r>
        <w:rPr>
          <w:color w:val="FF0000"/>
          <w:spacing w:val="-4"/>
        </w:rPr>
        <w:t> </w:t>
      </w:r>
      <w:r>
        <w:rPr>
          <w:color w:val="FF0000"/>
        </w:rPr>
        <w:t>are</w:t>
      </w:r>
      <w:r>
        <w:rPr>
          <w:color w:val="FF0000"/>
          <w:spacing w:val="-4"/>
        </w:rPr>
        <w:t> </w:t>
      </w:r>
      <w:r>
        <w:rPr>
          <w:color w:val="FF0000"/>
        </w:rPr>
        <w:t>regulated</w:t>
      </w:r>
      <w:r>
        <w:rPr>
          <w:color w:val="FF0000"/>
          <w:spacing w:val="-6"/>
        </w:rPr>
        <w:t> </w:t>
      </w:r>
      <w:r>
        <w:rPr>
          <w:color w:val="FF0000"/>
        </w:rPr>
        <w:t>by</w:t>
      </w:r>
      <w:r>
        <w:rPr>
          <w:color w:val="FF0000"/>
          <w:spacing w:val="-6"/>
        </w:rPr>
        <w:t> </w:t>
      </w:r>
      <w:r>
        <w:rPr>
          <w:color w:val="FF0000"/>
        </w:rPr>
        <w:t>215</w:t>
      </w:r>
      <w:r>
        <w:rPr>
          <w:color w:val="FF0000"/>
          <w:spacing w:val="-6"/>
        </w:rPr>
        <w:t> </w:t>
      </w:r>
      <w:r>
        <w:rPr>
          <w:color w:val="FF0000"/>
        </w:rPr>
        <w:t>ILCS</w:t>
      </w:r>
      <w:r>
        <w:rPr>
          <w:color w:val="FF0000"/>
          <w:spacing w:val="-6"/>
        </w:rPr>
        <w:t> </w:t>
      </w:r>
      <w:r>
        <w:rPr>
          <w:color w:val="FF0000"/>
        </w:rPr>
        <w:t>5/4</w:t>
      </w:r>
      <w:r>
        <w:rPr>
          <w:color w:val="FF0000"/>
          <w:spacing w:val="-6"/>
        </w:rPr>
        <w:t> </w:t>
      </w:r>
      <w:r>
        <w:rPr>
          <w:color w:val="FF0000"/>
        </w:rPr>
        <w:t>Class</w:t>
      </w:r>
      <w:r>
        <w:rPr>
          <w:color w:val="FF0000"/>
          <w:spacing w:val="-6"/>
        </w:rPr>
        <w:t> </w:t>
      </w:r>
      <w:r>
        <w:rPr>
          <w:color w:val="FF0000"/>
        </w:rPr>
        <w:t>1</w:t>
      </w:r>
      <w:r>
        <w:rPr>
          <w:color w:val="FF0000"/>
          <w:spacing w:val="-6"/>
        </w:rPr>
        <w:t> </w:t>
      </w:r>
      <w:r>
        <w:rPr>
          <w:color w:val="FF0000"/>
        </w:rPr>
        <w:t>(a)</w:t>
      </w:r>
      <w:r>
        <w:rPr>
          <w:color w:val="FF0000"/>
          <w:spacing w:val="-5"/>
        </w:rPr>
        <w:t> </w:t>
      </w:r>
      <w:r>
        <w:rPr>
          <w:color w:val="FF0000"/>
        </w:rPr>
        <w:t>Life</w:t>
      </w:r>
      <w:r>
        <w:rPr>
          <w:color w:val="FF0000"/>
          <w:spacing w:val="-5"/>
        </w:rPr>
        <w:t> </w:t>
      </w:r>
      <w:r>
        <w:rPr>
          <w:color w:val="FF0000"/>
        </w:rPr>
        <w:t>and</w:t>
      </w:r>
      <w:r>
        <w:rPr>
          <w:color w:val="FF0000"/>
          <w:spacing w:val="-5"/>
        </w:rPr>
        <w:t> </w:t>
      </w:r>
      <w:r>
        <w:rPr>
          <w:color w:val="FF0000"/>
        </w:rPr>
        <w:t>50</w:t>
      </w:r>
      <w:r>
        <w:rPr>
          <w:color w:val="FF0000"/>
          <w:spacing w:val="-4"/>
        </w:rPr>
        <w:t> </w:t>
      </w:r>
      <w:r>
        <w:rPr>
          <w:color w:val="FF0000"/>
        </w:rPr>
        <w:t>IL</w:t>
      </w:r>
      <w:r>
        <w:rPr>
          <w:color w:val="FF0000"/>
          <w:spacing w:val="-5"/>
        </w:rPr>
        <w:t> </w:t>
      </w:r>
      <w:r>
        <w:rPr>
          <w:color w:val="FF0000"/>
        </w:rPr>
        <w:t>Adm.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1407.</w:t>
      </w:r>
    </w:p>
    <w:tbl>
      <w:tblPr>
        <w:tblW w:w="0" w:type="auto"/>
        <w:jc w:val="left"/>
        <w:tblInd w:w="222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7"/>
        <w:gridCol w:w="2014"/>
        <w:gridCol w:w="6624"/>
        <w:gridCol w:w="1208"/>
      </w:tblGrid>
      <w:tr>
        <w:trPr>
          <w:trHeight w:val="1462" w:hRule="atLeast"/>
        </w:trPr>
        <w:tc>
          <w:tcPr>
            <w:tcW w:w="11933" w:type="dxa"/>
            <w:gridSpan w:val="4"/>
            <w:shd w:val="clear" w:color="auto" w:fill="9F9F9F"/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0"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NOTE: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brief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summaries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include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laws,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regulations,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bulletins,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requirements,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review actual law, regulation, bulletin, or requirement for details to ensure that forms are fully compliant before filing with the Department of Insurance.</w:t>
            </w:r>
          </w:p>
        </w:tc>
      </w:tr>
      <w:tr>
        <w:trPr>
          <w:trHeight w:val="965" w:hRule="atLeast"/>
        </w:trPr>
        <w:tc>
          <w:tcPr>
            <w:tcW w:w="2087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  <w:shd w:val="clear" w:color="auto" w:fill="B5B5B5"/>
          </w:tcPr>
          <w:p>
            <w:pPr>
              <w:pStyle w:val="TableParagraph"/>
              <w:ind w:left="25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FORM FILING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201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B5B5B5"/>
          </w:tcPr>
          <w:p>
            <w:pPr>
              <w:pStyle w:val="TableParagraph"/>
              <w:ind w:lef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662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B5B5B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STANDARDS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1208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B5B5B5"/>
          </w:tcPr>
          <w:p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 </w:t>
            </w:r>
            <w:r>
              <w:rPr>
                <w:b/>
                <w:spacing w:val="-6"/>
                <w:sz w:val="20"/>
              </w:rPr>
              <w:t>OF </w:t>
            </w:r>
            <w:r>
              <w:rPr>
                <w:b/>
                <w:spacing w:val="-2"/>
                <w:sz w:val="20"/>
              </w:rPr>
              <w:t>STANDARD </w:t>
            </w:r>
            <w:r>
              <w:rPr>
                <w:b/>
                <w:sz w:val="20"/>
              </w:rPr>
              <w:t>IN FILING</w:t>
            </w:r>
          </w:p>
        </w:tc>
      </w:tr>
      <w:tr>
        <w:trPr>
          <w:trHeight w:val="1594" w:hRule="atLeast"/>
        </w:trPr>
        <w:tc>
          <w:tcPr>
            <w:tcW w:w="2087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ind w:left="25" w:right="54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Requirements </w:t>
            </w:r>
            <w:r>
              <w:rPr>
                <w:spacing w:val="-2"/>
                <w:sz w:val="20"/>
              </w:rPr>
              <w:t>Checklist</w:t>
            </w:r>
          </w:p>
        </w:tc>
        <w:tc>
          <w:tcPr>
            <w:tcW w:w="201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Requirements </w:t>
            </w:r>
            <w:r>
              <w:rPr>
                <w:sz w:val="20"/>
              </w:rPr>
              <w:t>Checklists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DOI web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site.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next </w:t>
            </w:r>
            <w:r>
              <w:rPr>
                <w:spacing w:val="-2"/>
                <w:sz w:val="20"/>
              </w:rPr>
              <w:t>column</w:t>
            </w:r>
          </w:p>
        </w:tc>
        <w:tc>
          <w:tcPr>
            <w:tcW w:w="662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121"/>
              <w:ind w:right="49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Checklist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 must contain a completed “Location of Standard in Filing” column for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filing.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indicate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 form # for each entry.</w:t>
            </w:r>
          </w:p>
        </w:tc>
        <w:tc>
          <w:tcPr>
            <w:tcW w:w="1208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65" w:hRule="atLeast"/>
        </w:trPr>
        <w:tc>
          <w:tcPr>
            <w:tcW w:w="2087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  <w:shd w:val="clear" w:color="auto" w:fill="CCCCCC"/>
          </w:tcPr>
          <w:p>
            <w:pPr>
              <w:pStyle w:val="TableParagraph"/>
              <w:ind w:left="25"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 REQUIREMENTS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FILINGS</w:t>
            </w:r>
          </w:p>
        </w:tc>
        <w:tc>
          <w:tcPr>
            <w:tcW w:w="201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CCCCCC"/>
          </w:tcPr>
          <w:p>
            <w:pPr>
              <w:pStyle w:val="TableParagraph"/>
              <w:ind w:lef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662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CCCCCC"/>
          </w:tcPr>
          <w:p>
            <w:pPr>
              <w:pStyle w:val="TableParagraph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STANDARDS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1208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CCCCCC"/>
          </w:tcPr>
          <w:p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 </w:t>
            </w:r>
            <w:r>
              <w:rPr>
                <w:b/>
                <w:spacing w:val="-6"/>
                <w:sz w:val="20"/>
              </w:rPr>
              <w:t>OF </w:t>
            </w:r>
            <w:r>
              <w:rPr>
                <w:b/>
                <w:spacing w:val="-2"/>
                <w:sz w:val="20"/>
              </w:rPr>
              <w:t>STANDARD </w:t>
            </w:r>
            <w:r>
              <w:rPr>
                <w:b/>
                <w:sz w:val="20"/>
              </w:rPr>
              <w:t>IN FILING</w:t>
            </w:r>
          </w:p>
        </w:tc>
      </w:tr>
      <w:tr>
        <w:trPr>
          <w:trHeight w:val="735" w:hRule="atLeast"/>
        </w:trPr>
        <w:tc>
          <w:tcPr>
            <w:tcW w:w="2087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ind w:left="25" w:right="54"/>
              <w:rPr>
                <w:sz w:val="20"/>
              </w:rPr>
            </w:pPr>
            <w:r>
              <w:rPr>
                <w:sz w:val="20"/>
              </w:rPr>
              <w:t>Form Filing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201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1407.30 b) 2)</w:t>
            </w:r>
          </w:p>
        </w:tc>
        <w:tc>
          <w:tcPr>
            <w:tcW w:w="662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Insurers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accelerated benefit is to be used.</w:t>
            </w:r>
          </w:p>
        </w:tc>
        <w:tc>
          <w:tcPr>
            <w:tcW w:w="1208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426" w:hRule="atLeast"/>
        </w:trPr>
        <w:tc>
          <w:tcPr>
            <w:tcW w:w="2087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ind w:left="25" w:right="365"/>
              <w:rPr>
                <w:sz w:val="20"/>
              </w:rPr>
            </w:pPr>
            <w:r>
              <w:rPr>
                <w:sz w:val="20"/>
              </w:rPr>
              <w:t>Proper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Descriptive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201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 IL Adm. Code 1407.30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a)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1),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215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ILCS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5/4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(a), 215 ILCS 5/143 (1),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5/401</w:t>
            </w:r>
          </w:p>
        </w:tc>
        <w:tc>
          <w:tcPr>
            <w:tcW w:w="662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"accelerated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benefit"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describing the coverage. It may not be described or marketed as long-term care, long term care partnership, critical care, or critical illness.</w:t>
            </w:r>
          </w:p>
        </w:tc>
        <w:tc>
          <w:tcPr>
            <w:tcW w:w="1208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645" w:hRule="atLeast"/>
        </w:trPr>
        <w:tc>
          <w:tcPr>
            <w:tcW w:w="2087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20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Renewability</w:t>
            </w:r>
          </w:p>
        </w:tc>
        <w:tc>
          <w:tcPr>
            <w:tcW w:w="201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1407.30 a) 3)</w:t>
            </w:r>
          </w:p>
        </w:tc>
        <w:tc>
          <w:tcPr>
            <w:tcW w:w="662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20"/>
              <w:ind w:right="120"/>
              <w:rPr>
                <w:sz w:val="20"/>
              </w:rPr>
            </w:pPr>
            <w:r>
              <w:rPr>
                <w:sz w:val="20"/>
              </w:rPr>
              <w:t>The renewability and cost of an accelerated benefit must be guaranteed for the term of the policy or rider. This requirement is not applicable to coverage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insurer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pays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insurance face amount based on an applicable actuarial discount. </w:t>
            </w:r>
            <w:r>
              <w:rPr>
                <w:b/>
                <w:sz w:val="20"/>
              </w:rPr>
              <w:t>Not applicable to group insurance</w:t>
            </w:r>
            <w:r>
              <w:rPr>
                <w:sz w:val="20"/>
              </w:rPr>
              <w:t>.</w:t>
            </w:r>
          </w:p>
        </w:tc>
        <w:tc>
          <w:tcPr>
            <w:tcW w:w="1208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8" w:footer="1064" w:top="1400" w:bottom="1260" w:left="0" w:right="0"/>
          <w:pgNumType w:start="1"/>
        </w:sectPr>
      </w:pPr>
    </w:p>
    <w:p>
      <w:pPr>
        <w:spacing w:line="240" w:lineRule="auto" w:before="6"/>
        <w:rPr>
          <w:b/>
          <w:sz w:val="4"/>
        </w:rPr>
      </w:pPr>
    </w:p>
    <w:tbl>
      <w:tblPr>
        <w:tblW w:w="0" w:type="auto"/>
        <w:jc w:val="left"/>
        <w:tblInd w:w="22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7"/>
        <w:gridCol w:w="2014"/>
        <w:gridCol w:w="6624"/>
        <w:gridCol w:w="1208"/>
      </w:tblGrid>
      <w:tr>
        <w:trPr>
          <w:trHeight w:val="1417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4"/>
              <w:ind w:left="25" w:right="365"/>
              <w:rPr>
                <w:sz w:val="20"/>
              </w:rPr>
            </w:pPr>
            <w:r>
              <w:rPr>
                <w:spacing w:val="-2"/>
                <w:sz w:val="20"/>
              </w:rPr>
              <w:t>Actuarial Memorandum</w:t>
            </w:r>
          </w:p>
        </w:tc>
        <w:tc>
          <w:tcPr>
            <w:tcW w:w="2014" w:type="dxa"/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1407.30 b) 5)</w:t>
            </w:r>
          </w:p>
          <w:p>
            <w:pPr>
              <w:pStyle w:val="TableParagraph"/>
              <w:spacing w:before="200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1407.70 a)</w:t>
            </w:r>
          </w:p>
        </w:tc>
        <w:tc>
          <w:tcPr>
            <w:tcW w:w="6624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Insurers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actuarial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memorandum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describes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benefits, the risks, the expected costs, and calculation of the statutory reserves.</w:t>
            </w:r>
          </w:p>
          <w:p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Insurers must also maintain in their files a description of the bases and procedures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calculate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benefits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payable.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subject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 examination upon the request of the Division.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65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25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Consent</w:t>
            </w:r>
          </w:p>
        </w:tc>
        <w:tc>
          <w:tcPr>
            <w:tcW w:w="201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1407.40 b)</w:t>
            </w:r>
          </w:p>
        </w:tc>
        <w:tc>
          <w:tcPr>
            <w:tcW w:w="662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Before the benefit is paid, the insurer is required to obtain from an assignee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irrevocable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beneficiary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signed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acknowledgment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agreeing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 the payment. The insurer is required to file the letters or forms to be used in this process.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193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25"/>
              <w:rPr>
                <w:sz w:val="20"/>
              </w:rPr>
            </w:pPr>
            <w:r>
              <w:rPr>
                <w:sz w:val="20"/>
              </w:rPr>
              <w:t>Waiver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Premium</w:t>
            </w:r>
          </w:p>
        </w:tc>
        <w:tc>
          <w:tcPr>
            <w:tcW w:w="201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1407.30 d)</w:t>
            </w:r>
          </w:p>
        </w:tc>
        <w:tc>
          <w:tcPr>
            <w:tcW w:w="662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Insurers may offer a waiver of premium for an accelerated benefit provision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premium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effect.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claim,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insurer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regarding continued premium payments to keep the policy in force.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34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 w:right="543"/>
              <w:rPr>
                <w:sz w:val="20"/>
              </w:rPr>
            </w:pPr>
            <w:r>
              <w:rPr>
                <w:sz w:val="20"/>
              </w:rPr>
              <w:t>Benefit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Payment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1407.40 (d)</w:t>
            </w:r>
          </w:p>
        </w:tc>
        <w:tc>
          <w:tcPr>
            <w:tcW w:w="662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Benefits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payable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insured.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There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restrictions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placed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proceeds.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426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Claims</w:t>
            </w: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 IL Adm. Code 1407.40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c)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e)</w:t>
            </w:r>
          </w:p>
        </w:tc>
        <w:tc>
          <w:tcPr>
            <w:tcW w:w="66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There must be an option to receive the benefit as a lump sum. </w:t>
            </w:r>
            <w:r>
              <w:rPr>
                <w:sz w:val="20"/>
              </w:rPr>
              <w:t>The benefit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annuity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contingent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life of the insured.</w:t>
            </w:r>
          </w:p>
          <w:p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accidental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death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available,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negatively impacted by the payment of the accelerated benefit.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115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25" w:right="54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Associated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with </w:t>
            </w:r>
            <w:r>
              <w:rPr>
                <w:spacing w:val="-2"/>
                <w:sz w:val="20"/>
              </w:rPr>
              <w:t>Premium</w:t>
            </w:r>
          </w:p>
        </w:tc>
        <w:tc>
          <w:tcPr>
            <w:tcW w:w="201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1407.50 a)</w:t>
            </w:r>
          </w:p>
        </w:tc>
        <w:tc>
          <w:tcPr>
            <w:tcW w:w="6624" w:type="dxa"/>
          </w:tcPr>
          <w:p>
            <w:pPr>
              <w:pStyle w:val="TableParagraph"/>
              <w:spacing w:before="20"/>
              <w:ind w:right="120"/>
              <w:rPr>
                <w:sz w:val="20"/>
              </w:rPr>
            </w:pPr>
            <w:r>
              <w:rPr>
                <w:sz w:val="20"/>
              </w:rPr>
              <w:t>If premium is charged for the benefit, the insurer must provide the applicant with a generic illustration that indicates any effect of the payment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policy's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value,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accumulation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account, death benefit, premium, policy loans and liens.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group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insurance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disclosure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contained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 the certificate, or any related document furnished by the insurer for the insured or certificate holder.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654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25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Consequences</w:t>
            </w:r>
          </w:p>
        </w:tc>
        <w:tc>
          <w:tcPr>
            <w:tcW w:w="201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1407.50 c)</w:t>
            </w:r>
          </w:p>
        </w:tc>
        <w:tc>
          <w:tcPr>
            <w:tcW w:w="662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disclosure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policy,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rider and any other related documents indicating that the receipt of the benefit may be taxable, and assistance should be sought from a personal tax </w:t>
            </w:r>
            <w:r>
              <w:rPr>
                <w:spacing w:val="-2"/>
                <w:sz w:val="20"/>
              </w:rPr>
              <w:t>advisor.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disclosure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benefit is requested.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65" w:hRule="atLeast"/>
        </w:trPr>
        <w:tc>
          <w:tcPr>
            <w:tcW w:w="2087" w:type="dxa"/>
            <w:tcBorders>
              <w:left w:val="double" w:sz="6" w:space="0" w:color="EFEFEF"/>
            </w:tcBorders>
            <w:shd w:val="clear" w:color="auto" w:fill="C0C0C0"/>
          </w:tcPr>
          <w:p>
            <w:pPr>
              <w:pStyle w:val="TableParagraph"/>
              <w:ind w:left="25" w:righ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ADMINISTRATIVE </w:t>
            </w:r>
            <w:r>
              <w:rPr>
                <w:b/>
                <w:sz w:val="20"/>
              </w:rPr>
              <w:t>CODE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PROVISIONS</w:t>
            </w:r>
          </w:p>
        </w:tc>
        <w:tc>
          <w:tcPr>
            <w:tcW w:w="2014" w:type="dxa"/>
            <w:shd w:val="clear" w:color="auto" w:fill="C0C0C0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6624" w:type="dxa"/>
            <w:shd w:val="clear" w:color="auto" w:fill="C0C0C0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STANDARDS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1208" w:type="dxa"/>
            <w:shd w:val="clear" w:color="auto" w:fill="C0C0C0"/>
          </w:tcPr>
          <w:p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 </w:t>
            </w:r>
            <w:r>
              <w:rPr>
                <w:b/>
                <w:spacing w:val="-6"/>
                <w:sz w:val="20"/>
              </w:rPr>
              <w:t>OF </w:t>
            </w:r>
            <w:r>
              <w:rPr>
                <w:b/>
                <w:spacing w:val="-2"/>
                <w:sz w:val="20"/>
              </w:rPr>
              <w:t>STANDARD </w:t>
            </w:r>
            <w:r>
              <w:rPr>
                <w:b/>
                <w:sz w:val="20"/>
              </w:rPr>
              <w:t>IN FILING</w:t>
            </w:r>
          </w:p>
        </w:tc>
      </w:tr>
      <w:tr>
        <w:trPr>
          <w:trHeight w:val="1876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25"/>
              <w:rPr>
                <w:sz w:val="20"/>
              </w:rPr>
            </w:pPr>
            <w:r>
              <w:rPr>
                <w:sz w:val="20"/>
              </w:rPr>
              <w:t>Disclosure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Benefit</w:t>
            </w:r>
          </w:p>
        </w:tc>
        <w:tc>
          <w:tcPr>
            <w:tcW w:w="201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1407.50 b)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1407.30 b) 4)</w:t>
            </w:r>
          </w:p>
        </w:tc>
        <w:tc>
          <w:tcPr>
            <w:tcW w:w="6624" w:type="dxa"/>
          </w:tcPr>
          <w:p>
            <w:pPr>
              <w:pStyle w:val="TableParagraph"/>
              <w:spacing w:before="20"/>
              <w:ind w:right="120"/>
              <w:rPr>
                <w:sz w:val="20"/>
              </w:rPr>
            </w:pPr>
            <w:r>
              <w:rPr>
                <w:sz w:val="20"/>
              </w:rPr>
              <w:t>There must be a written disclosure that briefly describes the benefit and 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conditions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trigger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payment,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effect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payment of a benefit on the policy's cash value, accumulation account, death benefit, premium policy loans and liens.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group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insurance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disclosure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contained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 the certificate, or any related document furnished by the insurer for the</w:t>
            </w:r>
          </w:p>
          <w:p>
            <w:pPr>
              <w:pStyle w:val="TableParagraph"/>
              <w:spacing w:line="224" w:lineRule="exact" w:before="0"/>
              <w:rPr>
                <w:sz w:val="20"/>
              </w:rPr>
            </w:pPr>
            <w:r>
              <w:rPr>
                <w:sz w:val="20"/>
              </w:rPr>
              <w:t>insured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certificate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holder.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7"/>
          <w:footerReference w:type="default" r:id="rId8"/>
          <w:pgSz w:w="12240" w:h="15840"/>
          <w:pgMar w:header="728" w:footer="1064" w:top="1400" w:bottom="1260" w:left="0" w:right="0"/>
        </w:sectPr>
      </w:pPr>
    </w:p>
    <w:p>
      <w:pPr>
        <w:spacing w:line="240" w:lineRule="auto" w:before="6"/>
        <w:rPr>
          <w:b/>
          <w:sz w:val="4"/>
        </w:rPr>
      </w:pPr>
    </w:p>
    <w:tbl>
      <w:tblPr>
        <w:tblW w:w="0" w:type="auto"/>
        <w:jc w:val="left"/>
        <w:tblInd w:w="22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7"/>
        <w:gridCol w:w="2014"/>
        <w:gridCol w:w="6624"/>
        <w:gridCol w:w="1208"/>
      </w:tblGrid>
      <w:tr>
        <w:trPr>
          <w:trHeight w:val="2106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4"/>
              <w:ind w:left="25" w:right="54"/>
              <w:rPr>
                <w:sz w:val="20"/>
              </w:rPr>
            </w:pPr>
            <w:r>
              <w:rPr>
                <w:sz w:val="20"/>
              </w:rPr>
              <w:t>Effect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Benefit </w:t>
            </w:r>
            <w:r>
              <w:rPr>
                <w:spacing w:val="-2"/>
                <w:sz w:val="20"/>
              </w:rPr>
              <w:t>Payment</w:t>
            </w:r>
          </w:p>
        </w:tc>
        <w:tc>
          <w:tcPr>
            <w:tcW w:w="2014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1407.50 d)</w:t>
            </w:r>
          </w:p>
        </w:tc>
        <w:tc>
          <w:tcPr>
            <w:tcW w:w="6624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Insurers must send a written statement to the policyholder or certificate holder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irrevocable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beneficiary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effect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 the benefit will have on the policy's cash value, face value accumulation account, death benefit, premium, policy loans and liens.</w:t>
            </w:r>
          </w:p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insurer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agrees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accelerate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benefits,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issue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amended schedule page to the policyholder or notify the certificate holder under a group policy to reflect any new, reduced in-force face amount of the </w:t>
            </w:r>
            <w:r>
              <w:rPr>
                <w:spacing w:val="-2"/>
                <w:sz w:val="20"/>
              </w:rPr>
              <w:t>coverage.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35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 w:right="521"/>
              <w:rPr>
                <w:sz w:val="20"/>
              </w:rPr>
            </w:pPr>
            <w:r>
              <w:rPr>
                <w:sz w:val="20"/>
              </w:rPr>
              <w:t>Disclosure of </w:t>
            </w:r>
            <w:r>
              <w:rPr>
                <w:spacing w:val="-2"/>
                <w:sz w:val="20"/>
              </w:rPr>
              <w:t>Administrative </w:t>
            </w:r>
            <w:r>
              <w:rPr>
                <w:sz w:val="20"/>
              </w:rPr>
              <w:t>Expense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Charge</w:t>
            </w: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1407.50 e)</w:t>
            </w:r>
          </w:p>
        </w:tc>
        <w:tc>
          <w:tcPr>
            <w:tcW w:w="66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Insurers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disclose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administrative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expense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charge.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However,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 charge may, in no event, exceed $250.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426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 w:right="454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Medical </w:t>
            </w:r>
            <w:r>
              <w:rPr>
                <w:spacing w:val="-2"/>
                <w:sz w:val="20"/>
              </w:rPr>
              <w:t>Evidence</w:t>
            </w: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1407.40 a)</w:t>
            </w:r>
          </w:p>
        </w:tc>
        <w:tc>
          <w:tcPr>
            <w:tcW w:w="66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Insurers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evidence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terminal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illness prior to paying a benefit.</w:t>
            </w:r>
          </w:p>
          <w:p>
            <w:pPr>
              <w:pStyle w:val="TableParagraph"/>
              <w:spacing w:before="229"/>
              <w:ind w:right="58"/>
              <w:rPr>
                <w:sz w:val="20"/>
              </w:rPr>
            </w:pPr>
            <w:r>
              <w:rPr>
                <w:sz w:val="20"/>
              </w:rPr>
              <w:t>Insurers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second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opinion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expense.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insured’s physician and the insurer’s physician disagree, a third</w:t>
            </w:r>
            <w:r>
              <w:rPr>
                <w:sz w:val="20"/>
              </w:rPr>
              <w:t> physician, agreeable to both shall make the final determination.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25"/>
              <w:rPr>
                <w:sz w:val="20"/>
              </w:rPr>
            </w:pPr>
            <w:r>
              <w:rPr>
                <w:sz w:val="20"/>
              </w:rPr>
              <w:t>Actuarial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Standards</w:t>
            </w:r>
          </w:p>
        </w:tc>
        <w:tc>
          <w:tcPr>
            <w:tcW w:w="201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1407.60</w:t>
            </w:r>
          </w:p>
        </w:tc>
        <w:tc>
          <w:tcPr>
            <w:tcW w:w="662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Insurers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actuarial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standards.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35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 w:right="54"/>
              <w:rPr>
                <w:sz w:val="20"/>
              </w:rPr>
            </w:pPr>
            <w:r>
              <w:rPr>
                <w:spacing w:val="-2"/>
                <w:sz w:val="20"/>
              </w:rPr>
              <w:t>Disclosure Requirements</w:t>
            </w: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1407.50</w:t>
            </w:r>
          </w:p>
        </w:tc>
        <w:tc>
          <w:tcPr>
            <w:tcW w:w="6624" w:type="dxa"/>
          </w:tcPr>
          <w:p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disclosure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consent,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premium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disclosures, disclosure of tax consequences, and effects on the policy must be included with the filing as informational material.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65" w:hRule="atLeast"/>
        </w:trPr>
        <w:tc>
          <w:tcPr>
            <w:tcW w:w="2087" w:type="dxa"/>
            <w:tcBorders>
              <w:left w:val="double" w:sz="6" w:space="0" w:color="EFEFEF"/>
            </w:tcBorders>
            <w:shd w:val="clear" w:color="auto" w:fill="C0C0C0"/>
          </w:tcPr>
          <w:p>
            <w:pPr>
              <w:pStyle w:val="TableParagraph"/>
              <w:ind w:left="25"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 INFORMATION</w:t>
            </w:r>
          </w:p>
        </w:tc>
        <w:tc>
          <w:tcPr>
            <w:tcW w:w="2014" w:type="dxa"/>
            <w:shd w:val="clear" w:color="auto" w:fill="C0C0C0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6624" w:type="dxa"/>
            <w:shd w:val="clear" w:color="auto" w:fill="C0C0C0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STANDARDS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1208" w:type="dxa"/>
            <w:shd w:val="clear" w:color="auto" w:fill="C0C0C0"/>
          </w:tcPr>
          <w:p>
            <w:pPr>
              <w:pStyle w:val="TableParagraph"/>
              <w:spacing w:before="20"/>
              <w:ind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 </w:t>
            </w:r>
            <w:r>
              <w:rPr>
                <w:b/>
                <w:spacing w:val="-6"/>
                <w:sz w:val="20"/>
              </w:rPr>
              <w:t>OF </w:t>
            </w:r>
            <w:r>
              <w:rPr>
                <w:b/>
                <w:spacing w:val="-2"/>
                <w:sz w:val="20"/>
              </w:rPr>
              <w:t>STANDARD </w:t>
            </w:r>
            <w:r>
              <w:rPr>
                <w:b/>
                <w:sz w:val="20"/>
              </w:rPr>
              <w:t>IN FILING</w:t>
            </w:r>
          </w:p>
        </w:tc>
      </w:tr>
      <w:tr>
        <w:trPr>
          <w:trHeight w:val="1423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25"/>
              <w:rPr>
                <w:sz w:val="20"/>
              </w:rPr>
            </w:pPr>
            <w:r>
              <w:rPr>
                <w:sz w:val="20"/>
              </w:rPr>
              <w:t>Terminal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Illness</w:t>
            </w:r>
          </w:p>
        </w:tc>
        <w:tc>
          <w:tcPr>
            <w:tcW w:w="201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50 IL Adm. Code 1407.20,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215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ILCS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5/4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215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5/401</w:t>
            </w:r>
          </w:p>
        </w:tc>
        <w:tc>
          <w:tcPr>
            <w:tcW w:w="662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A terminal illness is a medical condition which, in the opinion of a physician,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generally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result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insured's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death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months, or a condition which requires the insured's continuous confinement in an eligible institution if the insured is expected to remain there </w:t>
            </w:r>
            <w:r>
              <w:rPr>
                <w:b/>
                <w:sz w:val="20"/>
              </w:rPr>
              <w:t>until death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before="230"/>
              <w:ind w:left="8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expectancy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24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195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 w:right="621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Policy </w:t>
            </w:r>
            <w:r>
              <w:rPr>
                <w:spacing w:val="-2"/>
                <w:sz w:val="20"/>
              </w:rPr>
              <w:t>Values</w:t>
            </w: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1407.30 b) 3)</w:t>
            </w:r>
          </w:p>
        </w:tc>
        <w:tc>
          <w:tcPr>
            <w:tcW w:w="6624" w:type="dxa"/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values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reduced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payment,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insurer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 the Division with an actuarial explanation of the reduction and any remaining premium. The explanation must include the expected costs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 calculation of the statutory reserves that comply with applicable valuation and nonforfeiture statutes.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25"/>
              <w:rPr>
                <w:sz w:val="20"/>
              </w:rPr>
            </w:pPr>
            <w:r>
              <w:rPr>
                <w:sz w:val="20"/>
              </w:rPr>
              <w:t>Policy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Reserves</w:t>
            </w:r>
          </w:p>
        </w:tc>
        <w:tc>
          <w:tcPr>
            <w:tcW w:w="201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1407.70 b)</w:t>
            </w:r>
          </w:p>
        </w:tc>
        <w:tc>
          <w:tcPr>
            <w:tcW w:w="6624" w:type="dxa"/>
          </w:tcPr>
          <w:p>
            <w:pPr>
              <w:pStyle w:val="TableParagraph"/>
              <w:spacing w:before="20"/>
              <w:ind w:right="120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benefits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reserves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determined according to 215 ILCS 5/223.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65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Waiting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1407.30 c)</w:t>
            </w:r>
          </w:p>
        </w:tc>
        <w:tc>
          <w:tcPr>
            <w:tcW w:w="6624" w:type="dxa"/>
          </w:tcPr>
          <w:p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The accelerated benefit provision shall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effective for accidents on the effective date of the policy or rider.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accelerated benefit provision shall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effective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illness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days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effective date of the policy or rider.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195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25" w:right="199"/>
              <w:rPr>
                <w:sz w:val="20"/>
              </w:rPr>
            </w:pPr>
            <w:r>
              <w:rPr>
                <w:sz w:val="20"/>
              </w:rPr>
              <w:t>HIV/AIDS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Questions on Application</w:t>
            </w:r>
          </w:p>
        </w:tc>
        <w:tc>
          <w:tcPr>
            <w:tcW w:w="201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5/143(1)</w:t>
            </w:r>
          </w:p>
        </w:tc>
        <w:tc>
          <w:tcPr>
            <w:tcW w:w="6624" w:type="dxa"/>
          </w:tcPr>
          <w:p>
            <w:pPr>
              <w:pStyle w:val="TableParagraph"/>
              <w:spacing w:before="20"/>
              <w:ind w:right="58"/>
              <w:rPr>
                <w:sz w:val="20"/>
              </w:rPr>
            </w:pPr>
            <w:r>
              <w:rPr>
                <w:sz w:val="20"/>
              </w:rPr>
              <w:t>Questions designed to elicit information regarding AIDS, ARC and HIV 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specifically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testing,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diagnosis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 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physician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appropriately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within the scope of his/her license.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6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line="230" w:lineRule="atLeast" w:before="16"/>
              <w:ind w:left="25" w:right="5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Discrimination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on Lawful Travel</w:t>
            </w:r>
          </w:p>
        </w:tc>
        <w:tc>
          <w:tcPr>
            <w:tcW w:w="201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5/236(e)</w:t>
            </w:r>
          </w:p>
        </w:tc>
        <w:tc>
          <w:tcPr>
            <w:tcW w:w="6624" w:type="dxa"/>
          </w:tcPr>
          <w:p>
            <w:pPr>
              <w:pStyle w:val="TableParagraph"/>
              <w:spacing w:line="230" w:lineRule="atLeast" w:before="16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discriminate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underwriting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practices based on an insured's past lawful travel experiences.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9"/>
          <w:footerReference w:type="default" r:id="rId10"/>
          <w:pgSz w:w="12240" w:h="15840"/>
          <w:pgMar w:header="728" w:footer="1064" w:top="1400" w:bottom="1260" w:left="0" w:right="0"/>
        </w:sectPr>
      </w:pPr>
    </w:p>
    <w:p>
      <w:pPr>
        <w:spacing w:line="240" w:lineRule="auto" w:before="6"/>
        <w:rPr>
          <w:b/>
          <w:sz w:val="4"/>
        </w:rPr>
      </w:pPr>
    </w:p>
    <w:tbl>
      <w:tblPr>
        <w:tblW w:w="0" w:type="auto"/>
        <w:jc w:val="left"/>
        <w:tblInd w:w="22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7"/>
        <w:gridCol w:w="2014"/>
        <w:gridCol w:w="6624"/>
        <w:gridCol w:w="1208"/>
      </w:tblGrid>
      <w:tr>
        <w:trPr>
          <w:trHeight w:val="957" w:hRule="atLeast"/>
        </w:trPr>
        <w:tc>
          <w:tcPr>
            <w:tcW w:w="2087" w:type="dxa"/>
            <w:tcBorders>
              <w:left w:val="double" w:sz="6" w:space="0" w:color="EFEFEF"/>
            </w:tcBorders>
            <w:shd w:val="clear" w:color="auto" w:fill="CCCCCC"/>
          </w:tcPr>
          <w:p>
            <w:pPr>
              <w:pStyle w:val="TableParagraph"/>
              <w:spacing w:before="14"/>
              <w:ind w:left="25"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DEPARTMENT POSITIONS</w:t>
            </w:r>
          </w:p>
        </w:tc>
        <w:tc>
          <w:tcPr>
            <w:tcW w:w="2014" w:type="dxa"/>
            <w:shd w:val="clear" w:color="auto" w:fill="CCCCCC"/>
          </w:tcPr>
          <w:p>
            <w:pPr>
              <w:pStyle w:val="TableParagraph"/>
              <w:spacing w:before="14"/>
              <w:ind w:lef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6624" w:type="dxa"/>
            <w:shd w:val="clear" w:color="auto" w:fill="CCCCCC"/>
          </w:tcPr>
          <w:p>
            <w:pPr>
              <w:pStyle w:val="TableParagraph"/>
              <w:spacing w:before="14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STANDARDS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1208" w:type="dxa"/>
            <w:shd w:val="clear" w:color="auto" w:fill="CCCCCC"/>
          </w:tcPr>
          <w:p>
            <w:pPr>
              <w:pStyle w:val="TableParagraph"/>
              <w:spacing w:before="14"/>
              <w:ind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 </w:t>
            </w:r>
            <w:r>
              <w:rPr>
                <w:b/>
                <w:spacing w:val="-6"/>
                <w:sz w:val="20"/>
              </w:rPr>
              <w:t>OF </w:t>
            </w:r>
            <w:r>
              <w:rPr>
                <w:b/>
                <w:spacing w:val="-2"/>
                <w:sz w:val="20"/>
              </w:rPr>
              <w:t>STANDARD </w:t>
            </w:r>
            <w:r>
              <w:rPr>
                <w:b/>
                <w:sz w:val="20"/>
              </w:rPr>
              <w:t>IN FILING</w:t>
            </w:r>
          </w:p>
        </w:tc>
      </w:tr>
      <w:tr>
        <w:trPr>
          <w:trHeight w:val="735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 w:right="5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Reduction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Age Due to Payment of </w:t>
            </w:r>
            <w:r>
              <w:rPr>
                <w:spacing w:val="-2"/>
                <w:sz w:val="20"/>
              </w:rPr>
              <w:t>Benefit</w:t>
            </w: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5/143(1)</w:t>
            </w:r>
          </w:p>
        </w:tc>
        <w:tc>
          <w:tcPr>
            <w:tcW w:w="6624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A group contract containing a provision that reduces the benefit at a certain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reducing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due to payment of an accelerated benefit.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65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 w:right="365"/>
              <w:rPr>
                <w:sz w:val="20"/>
              </w:rPr>
            </w:pPr>
            <w:r>
              <w:rPr>
                <w:spacing w:val="-2"/>
                <w:sz w:val="20"/>
              </w:rPr>
              <w:t>Discretionary Authority</w:t>
            </w:r>
          </w:p>
        </w:tc>
        <w:tc>
          <w:tcPr>
            <w:tcW w:w="2014" w:type="dxa"/>
          </w:tcPr>
          <w:p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5/143(1)</w:t>
            </w:r>
          </w:p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5/401</w:t>
            </w:r>
          </w:p>
        </w:tc>
        <w:tc>
          <w:tcPr>
            <w:tcW w:w="66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Discretionary authority is not permitted in life insurance forms. If a difference of opinion occurs between the insured’s physician and that of 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insurer,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third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opinion,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agreeable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insured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insurer must be obtained, and that opinion will be final.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65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25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Limits</w:t>
            </w:r>
          </w:p>
        </w:tc>
        <w:tc>
          <w:tcPr>
            <w:tcW w:w="201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5/224(1)(c)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5/401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1405.40(e)</w:t>
            </w:r>
          </w:p>
        </w:tc>
        <w:tc>
          <w:tcPr>
            <w:tcW w:w="662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insurance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contain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aggregate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limit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provisions.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64" w:hRule="atLeast"/>
        </w:trPr>
        <w:tc>
          <w:tcPr>
            <w:tcW w:w="20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25" w:right="54"/>
              <w:rPr>
                <w:sz w:val="20"/>
              </w:rPr>
            </w:pPr>
            <w:r>
              <w:rPr>
                <w:sz w:val="20"/>
              </w:rPr>
              <w:t>Accident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Health Language not </w:t>
            </w:r>
            <w:r>
              <w:rPr>
                <w:spacing w:val="-2"/>
                <w:sz w:val="20"/>
              </w:rPr>
              <w:t>Permitted</w:t>
            </w:r>
          </w:p>
        </w:tc>
        <w:tc>
          <w:tcPr>
            <w:tcW w:w="201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5/143(1)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5/401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1407.30(c)</w:t>
            </w:r>
          </w:p>
        </w:tc>
        <w:tc>
          <w:tcPr>
            <w:tcW w:w="6624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The terms “preexisting”, “first occurrence or diagnosis” and " first manifested",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considered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accident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 permitted in life policy forms.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11"/>
          <w:footerReference w:type="default" r:id="rId12"/>
          <w:pgSz w:w="12240" w:h="15840"/>
          <w:pgMar w:header="728" w:footer="1064" w:top="1400" w:bottom="1260" w:left="0" w:right="0"/>
        </w:sect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86"/>
        <w:rPr>
          <w:b/>
          <w:sz w:val="16"/>
        </w:rPr>
      </w:pPr>
    </w:p>
    <w:p>
      <w:pPr>
        <w:spacing w:before="1"/>
        <w:ind w:left="360" w:right="0" w:firstLine="0"/>
        <w:jc w:val="left"/>
        <w:rPr>
          <w:sz w:val="16"/>
        </w:rPr>
      </w:pPr>
      <w:r>
        <w:rPr>
          <w:spacing w:val="-2"/>
          <w:sz w:val="16"/>
        </w:rPr>
        <w:t>Ed.6/24</w:t>
      </w:r>
    </w:p>
    <w:p>
      <w:pPr>
        <w:spacing w:line="240" w:lineRule="auto" w:before="0"/>
        <w:ind w:left="664" w:right="5710" w:firstLine="0"/>
        <w:jc w:val="center"/>
        <w:rPr>
          <w:b/>
          <w:sz w:val="18"/>
        </w:rPr>
      </w:pPr>
      <w:r>
        <w:rPr/>
        <w:br w:type="column"/>
      </w:r>
      <w:r>
        <w:rPr>
          <w:b/>
          <w:sz w:val="18"/>
          <w:u w:val="single"/>
        </w:rPr>
        <w:t>Contact</w:t>
      </w:r>
      <w:r>
        <w:rPr>
          <w:b/>
          <w:spacing w:val="-13"/>
          <w:sz w:val="18"/>
          <w:u w:val="single"/>
        </w:rPr>
        <w:t> </w:t>
      </w:r>
      <w:r>
        <w:rPr>
          <w:b/>
          <w:sz w:val="18"/>
          <w:u w:val="single"/>
        </w:rPr>
        <w:t>Person</w:t>
      </w:r>
      <w:r>
        <w:rPr>
          <w:b/>
          <w:sz w:val="18"/>
          <w:u w:val="none"/>
        </w:rPr>
        <w:t>: Arlene</w:t>
      </w:r>
      <w:r>
        <w:rPr>
          <w:b/>
          <w:spacing w:val="-1"/>
          <w:sz w:val="18"/>
          <w:u w:val="none"/>
        </w:rPr>
        <w:t> </w:t>
      </w:r>
      <w:r>
        <w:rPr>
          <w:b/>
          <w:spacing w:val="-2"/>
          <w:sz w:val="18"/>
          <w:u w:val="none"/>
        </w:rPr>
        <w:t>Mehsling</w:t>
      </w:r>
    </w:p>
    <w:p>
      <w:pPr>
        <w:spacing w:before="0"/>
        <w:ind w:left="360" w:right="5406" w:firstLine="0"/>
        <w:jc w:val="center"/>
        <w:rPr>
          <w:b/>
          <w:sz w:val="18"/>
        </w:rPr>
      </w:pPr>
      <w:hyperlink r:id="rId13">
        <w:r>
          <w:rPr>
            <w:b/>
            <w:spacing w:val="-2"/>
            <w:sz w:val="18"/>
          </w:rPr>
          <w:t>Arlene.Mehsling@illinois.gov</w:t>
        </w:r>
      </w:hyperlink>
      <w:r>
        <w:rPr>
          <w:b/>
          <w:spacing w:val="-2"/>
          <w:sz w:val="18"/>
        </w:rPr>
        <w:t> 217-785-9022</w:t>
      </w:r>
    </w:p>
    <w:sectPr>
      <w:type w:val="continuous"/>
      <w:pgSz w:w="12240" w:h="15840"/>
      <w:pgMar w:header="728" w:footer="1064" w:top="1400" w:bottom="1260" w:left="0" w:right="0"/>
      <w:cols w:num="2" w:equalWidth="0">
        <w:col w:w="955" w:space="3012"/>
        <w:col w:w="82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20576">
              <wp:simplePos x="0" y="0"/>
              <wp:positionH relativeFrom="page">
                <wp:posOffset>3462528</wp:posOffset>
              </wp:positionH>
              <wp:positionV relativeFrom="page">
                <wp:posOffset>9243272</wp:posOffset>
              </wp:positionV>
              <wp:extent cx="173990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640015pt;margin-top:727.816711pt;width:13.7pt;height:15.45pt;mso-position-horizontal-relative:page;mso-position-vertical-relative:page;z-index:-1599590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21600">
              <wp:simplePos x="0" y="0"/>
              <wp:positionH relativeFrom="page">
                <wp:posOffset>3462528</wp:posOffset>
              </wp:positionH>
              <wp:positionV relativeFrom="page">
                <wp:posOffset>9243272</wp:posOffset>
              </wp:positionV>
              <wp:extent cx="173990" cy="1962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640015pt;margin-top:727.816711pt;width:13.7pt;height:15.45pt;mso-position-horizontal-relative:page;mso-position-vertical-relative:page;z-index:-15994880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22624">
              <wp:simplePos x="0" y="0"/>
              <wp:positionH relativeFrom="page">
                <wp:posOffset>3462528</wp:posOffset>
              </wp:positionH>
              <wp:positionV relativeFrom="page">
                <wp:posOffset>9243272</wp:posOffset>
              </wp:positionV>
              <wp:extent cx="173990" cy="1962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640015pt;margin-top:727.816711pt;width:13.7pt;height:15.45pt;mso-position-horizontal-relative:page;mso-position-vertical-relative:page;z-index:-15993856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23648">
              <wp:simplePos x="0" y="0"/>
              <wp:positionH relativeFrom="page">
                <wp:posOffset>3462528</wp:posOffset>
              </wp:positionH>
              <wp:positionV relativeFrom="page">
                <wp:posOffset>9243272</wp:posOffset>
              </wp:positionV>
              <wp:extent cx="173990" cy="1962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640015pt;margin-top:727.816711pt;width:13.7pt;height:15.45pt;mso-position-horizontal-relative:page;mso-position-vertical-relative:page;z-index:-15992832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20064">
              <wp:simplePos x="0" y="0"/>
              <wp:positionH relativeFrom="page">
                <wp:posOffset>6065011</wp:posOffset>
              </wp:positionH>
              <wp:positionV relativeFrom="page">
                <wp:posOffset>449792</wp:posOffset>
              </wp:positionV>
              <wp:extent cx="80708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7.559998pt;margin-top:35.416718pt;width:63.55pt;height:15.45pt;mso-position-horizontal-relative:page;mso-position-vertical-relative:page;z-index:-1599641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4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21088">
              <wp:simplePos x="0" y="0"/>
              <wp:positionH relativeFrom="page">
                <wp:posOffset>6065011</wp:posOffset>
              </wp:positionH>
              <wp:positionV relativeFrom="page">
                <wp:posOffset>449792</wp:posOffset>
              </wp:positionV>
              <wp:extent cx="807085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559998pt;margin-top:35.416718pt;width:63.55pt;height:15.45pt;mso-position-horizontal-relative:page;mso-position-vertical-relative:page;z-index:-1599539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4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22112">
              <wp:simplePos x="0" y="0"/>
              <wp:positionH relativeFrom="page">
                <wp:posOffset>6065011</wp:posOffset>
              </wp:positionH>
              <wp:positionV relativeFrom="page">
                <wp:posOffset>449792</wp:posOffset>
              </wp:positionV>
              <wp:extent cx="80708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559998pt;margin-top:35.416718pt;width:63.55pt;height:15.45pt;mso-position-horizontal-relative:page;mso-position-vertical-relative:page;z-index:-15994368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4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23136">
              <wp:simplePos x="0" y="0"/>
              <wp:positionH relativeFrom="page">
                <wp:posOffset>6065011</wp:posOffset>
              </wp:positionH>
              <wp:positionV relativeFrom="page">
                <wp:posOffset>449792</wp:posOffset>
              </wp:positionV>
              <wp:extent cx="807085" cy="19621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559998pt;margin-top:35.416718pt;width:63.55pt;height:15.45pt;mso-position-horizontal-relative:page;mso-position-vertical-relative:page;z-index:-15993344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4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4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439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  <w:ind w:left="2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yperlink" Target="mailto:Arlene.Mehsling@illinois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Illinois Department of Insurance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Illinois Department of Insurance</dc:creator>
  <dc:description/>
  <dc:title>Contact Person:</dc:title>
  <dcterms:created xsi:type="dcterms:W3CDTF">2025-08-12T14:51:51Z</dcterms:created>
  <dcterms:modified xsi:type="dcterms:W3CDTF">2025-08-12T14:51:51Z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0">
    <vt:lpwstr>LAH_HMO_IS3_Checklists</vt:lpwstr>
  </property>
  <property fmtid="{D5CDD505-2E9C-101B-9397-08002B2CF9AE}" pid="3" name="Created">
    <vt:filetime>2024-06-11T00:00:00Z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2025-08-12T00:00:00Z</vt:filetime>
  </property>
  <property fmtid="{D5CDD505-2E9C-101B-9397-08002B2CF9AE}" pid="6" name="Producer">
    <vt:lpwstr>Adobe PDF Library 23.8.246</vt:lpwstr>
  </property>
  <property fmtid="{D5CDD505-2E9C-101B-9397-08002B2CF9AE}" pid="7" name="PublishingExpirationDate">
    <vt:lpwstr/>
  </property>
  <property fmtid="{D5CDD505-2E9C-101B-9397-08002B2CF9AE}" pid="8" name="PublishingStartDate">
    <vt:lpwstr/>
  </property>
  <property fmtid="{D5CDD505-2E9C-101B-9397-08002B2CF9AE}" pid="9" name="ReportDate">
    <vt:lpwstr>2021-02-05T00:00:00Z</vt:lpwstr>
  </property>
  <property fmtid="{D5CDD505-2E9C-101B-9397-08002B2CF9AE}" pid="10" name="SourceModified">
    <vt:lpwstr>D:20240604155804</vt:lpwstr>
  </property>
</Properties>
</file>